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7A" w:rsidRDefault="005C497A" w:rsidP="007A704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83242">
        <w:rPr>
          <w:rFonts w:cstheme="minorHAnsi"/>
          <w:b/>
          <w:sz w:val="24"/>
          <w:szCs w:val="24"/>
        </w:rPr>
        <w:t xml:space="preserve">Προδιαγραφές </w:t>
      </w:r>
      <w:proofErr w:type="spellStart"/>
      <w:r w:rsidRPr="00483242">
        <w:rPr>
          <w:rFonts w:cstheme="minorHAnsi"/>
          <w:b/>
          <w:sz w:val="24"/>
          <w:szCs w:val="24"/>
        </w:rPr>
        <w:t>εξωσυμβατικής</w:t>
      </w:r>
      <w:proofErr w:type="spellEnd"/>
      <w:r w:rsidRPr="00483242">
        <w:rPr>
          <w:rFonts w:cstheme="minorHAnsi"/>
          <w:b/>
          <w:sz w:val="24"/>
          <w:szCs w:val="24"/>
        </w:rPr>
        <w:t xml:space="preserve"> προμήθειας τροφίμων</w:t>
      </w:r>
    </w:p>
    <w:p w:rsidR="005C497A" w:rsidRPr="003363A4" w:rsidRDefault="005C497A" w:rsidP="005C497A">
      <w:pPr>
        <w:spacing w:after="0" w:line="240" w:lineRule="auto"/>
        <w:rPr>
          <w:rFonts w:cstheme="minorHAnsi"/>
          <w:b/>
        </w:rPr>
      </w:pPr>
    </w:p>
    <w:p w:rsidR="00DF1FA0" w:rsidRPr="003363A4" w:rsidRDefault="00DF1FA0" w:rsidP="005C497A">
      <w:pPr>
        <w:spacing w:after="0" w:line="240" w:lineRule="auto"/>
        <w:rPr>
          <w:rFonts w:cstheme="minorHAnsi"/>
          <w:b/>
        </w:rPr>
      </w:pPr>
    </w:p>
    <w:p w:rsidR="00DF1FA0" w:rsidRPr="003363A4" w:rsidRDefault="0087189F" w:rsidP="00DF1FA0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Πιπέρι σε ατομική συσκευασία 0,</w:t>
      </w:r>
      <w:r w:rsidR="00A90A2D">
        <w:rPr>
          <w:rFonts w:cstheme="minorHAnsi"/>
          <w:b/>
        </w:rPr>
        <w:t>2</w:t>
      </w:r>
      <w:r w:rsidR="00DF1FA0">
        <w:rPr>
          <w:rFonts w:cstheme="minorHAnsi"/>
          <w:b/>
        </w:rPr>
        <w:t xml:space="preserve"> </w:t>
      </w:r>
      <w:r w:rsidR="00DF1FA0">
        <w:rPr>
          <w:rFonts w:cstheme="minorHAnsi"/>
          <w:b/>
          <w:lang w:val="en-US"/>
        </w:rPr>
        <w:t>gr</w:t>
      </w:r>
    </w:p>
    <w:p w:rsidR="005C497A" w:rsidRPr="003363A4" w:rsidRDefault="005C497A" w:rsidP="005C497A">
      <w:pPr>
        <w:spacing w:after="0" w:line="240" w:lineRule="auto"/>
        <w:rPr>
          <w:rFonts w:cstheme="minorHAnsi"/>
          <w:b/>
        </w:rPr>
      </w:pPr>
    </w:p>
    <w:p w:rsidR="00DF1FA0" w:rsidRDefault="00DF1FA0" w:rsidP="005C497A">
      <w:pPr>
        <w:spacing w:after="0" w:line="240" w:lineRule="auto"/>
        <w:rPr>
          <w:rFonts w:cstheme="minorHAnsi"/>
          <w:b/>
        </w:rPr>
      </w:pPr>
    </w:p>
    <w:p w:rsidR="00914B35" w:rsidRPr="003363A4" w:rsidRDefault="00914B35" w:rsidP="005C497A">
      <w:pPr>
        <w:spacing w:after="0" w:line="240" w:lineRule="auto"/>
        <w:rPr>
          <w:rFonts w:cstheme="minorHAnsi"/>
          <w:b/>
        </w:rPr>
      </w:pPr>
    </w:p>
    <w:p w:rsidR="005C497A" w:rsidRPr="008C4DA9" w:rsidRDefault="005C497A" w:rsidP="005C497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Ι. </w:t>
      </w:r>
      <w:r w:rsidRPr="008C4DA9">
        <w:rPr>
          <w:rFonts w:cstheme="minorHAnsi"/>
          <w:b/>
        </w:rPr>
        <w:t>Γενικές απαιτήσεις για τα προϊόντα</w:t>
      </w:r>
    </w:p>
    <w:p w:rsidR="005C497A" w:rsidRPr="008C4DA9" w:rsidRDefault="005C497A" w:rsidP="005C497A">
      <w:pPr>
        <w:spacing w:after="0" w:line="240" w:lineRule="auto"/>
        <w:rPr>
          <w:rFonts w:cstheme="minorHAnsi"/>
        </w:rPr>
      </w:pPr>
    </w:p>
    <w:p w:rsidR="005C497A" w:rsidRPr="008C4DA9" w:rsidRDefault="005C497A" w:rsidP="005C497A">
      <w:pPr>
        <w:spacing w:after="0" w:line="240" w:lineRule="auto"/>
        <w:jc w:val="both"/>
        <w:rPr>
          <w:rFonts w:cstheme="minorHAnsi"/>
        </w:rPr>
      </w:pPr>
      <w:r w:rsidRPr="008C4DA9">
        <w:rPr>
          <w:rFonts w:cstheme="minorHAnsi"/>
        </w:rPr>
        <w:t xml:space="preserve">Η </w:t>
      </w:r>
      <w:r w:rsidR="00055763">
        <w:rPr>
          <w:rFonts w:cstheme="minorHAnsi"/>
        </w:rPr>
        <w:t>παραγωγή</w:t>
      </w:r>
      <w:r w:rsidRPr="008C4DA9">
        <w:rPr>
          <w:rFonts w:cstheme="minorHAnsi"/>
        </w:rPr>
        <w:t xml:space="preserve"> και συσκευασία των προϊόντων να είναι σύμφωνη με τις οικείες διατάξεις του Κώδικα Τροφίμων και Ποτών</w:t>
      </w:r>
      <w:r>
        <w:rPr>
          <w:rFonts w:cstheme="minorHAnsi"/>
        </w:rPr>
        <w:t xml:space="preserve"> (εφεξής «Κ.Τ.Π.»)</w:t>
      </w:r>
      <w:r w:rsidRPr="008C4DA9">
        <w:rPr>
          <w:rFonts w:cstheme="minorHAnsi"/>
        </w:rPr>
        <w:t xml:space="preserve"> και κάθε οικεία απαίτηση της </w:t>
      </w:r>
      <w:proofErr w:type="spellStart"/>
      <w:r w:rsidRPr="008C4DA9">
        <w:rPr>
          <w:rFonts w:cstheme="minorHAnsi"/>
        </w:rPr>
        <w:t>ενωσιακής</w:t>
      </w:r>
      <w:proofErr w:type="spellEnd"/>
      <w:r w:rsidRPr="008C4DA9">
        <w:rPr>
          <w:rFonts w:cstheme="minorHAnsi"/>
        </w:rPr>
        <w:t xml:space="preserve"> και εθνικής νομοθεσίας.</w:t>
      </w:r>
    </w:p>
    <w:p w:rsidR="005C497A" w:rsidRPr="008C4DA9" w:rsidRDefault="005C497A" w:rsidP="005C497A">
      <w:pPr>
        <w:spacing w:after="0" w:line="240" w:lineRule="auto"/>
        <w:jc w:val="both"/>
        <w:rPr>
          <w:rFonts w:cstheme="minorHAnsi"/>
        </w:rPr>
      </w:pPr>
      <w:r w:rsidRPr="008C4DA9">
        <w:rPr>
          <w:rFonts w:cstheme="minorHAnsi"/>
        </w:rPr>
        <w:t>Η  επισήμανση</w:t>
      </w:r>
      <w:r>
        <w:rPr>
          <w:rFonts w:cstheme="minorHAnsi"/>
        </w:rPr>
        <w:t xml:space="preserve"> να είναι στην ελληνική γλώσσα,</w:t>
      </w:r>
      <w:r w:rsidRPr="008C4DA9">
        <w:rPr>
          <w:rFonts w:cstheme="minorHAnsi"/>
        </w:rPr>
        <w:t xml:space="preserve"> σύμφωνη με τις διατάξεις του Κανονισμού (ΕΕ) αριθ. 1169/2011 και κάθε οικεία απαίτηση της </w:t>
      </w:r>
      <w:proofErr w:type="spellStart"/>
      <w:r w:rsidRPr="008C4DA9">
        <w:rPr>
          <w:rFonts w:cstheme="minorHAnsi"/>
        </w:rPr>
        <w:t>ενωσιακής</w:t>
      </w:r>
      <w:proofErr w:type="spellEnd"/>
      <w:r w:rsidRPr="008C4DA9">
        <w:rPr>
          <w:rFonts w:cstheme="minorHAnsi"/>
        </w:rPr>
        <w:t xml:space="preserve"> και εθνικής νομοθεσίας. </w:t>
      </w:r>
    </w:p>
    <w:p w:rsidR="005C497A" w:rsidRPr="008C4DA9" w:rsidRDefault="005C497A" w:rsidP="005C497A">
      <w:pPr>
        <w:spacing w:after="0" w:line="240" w:lineRule="auto"/>
        <w:jc w:val="both"/>
        <w:rPr>
          <w:rFonts w:cstheme="minorHAnsi"/>
        </w:rPr>
      </w:pPr>
      <w:r w:rsidRPr="008C4DA9">
        <w:rPr>
          <w:rFonts w:eastAsia="Calibri" w:cstheme="minorHAnsi"/>
        </w:rPr>
        <w:t xml:space="preserve">Η </w:t>
      </w:r>
      <w:r w:rsidR="004E5EAE">
        <w:rPr>
          <w:rFonts w:eastAsia="Calibri" w:cstheme="minorHAnsi"/>
        </w:rPr>
        <w:t xml:space="preserve">αποθήκευση, </w:t>
      </w:r>
      <w:r w:rsidRPr="008C4DA9">
        <w:rPr>
          <w:rFonts w:eastAsia="Calibri" w:cstheme="minorHAnsi"/>
        </w:rPr>
        <w:t>συντήρηση και η</w:t>
      </w:r>
      <w:r>
        <w:rPr>
          <w:rFonts w:eastAsia="Calibri" w:cstheme="minorHAnsi"/>
        </w:rPr>
        <w:t xml:space="preserve"> μεταφορά των προϊόντων να πληροί</w:t>
      </w:r>
      <w:r w:rsidRPr="008C4DA9">
        <w:rPr>
          <w:rFonts w:eastAsia="Calibri" w:cstheme="minorHAnsi"/>
        </w:rPr>
        <w:t xml:space="preserve"> τα προβλεπόμενα </w:t>
      </w:r>
      <w:r>
        <w:rPr>
          <w:rFonts w:eastAsia="Calibri" w:cstheme="minorHAnsi"/>
        </w:rPr>
        <w:t>σ</w:t>
      </w:r>
      <w:r w:rsidRPr="008C4DA9">
        <w:rPr>
          <w:rFonts w:eastAsia="Calibri" w:cstheme="minorHAnsi"/>
        </w:rPr>
        <w:t>το</w:t>
      </w:r>
      <w:r>
        <w:rPr>
          <w:rFonts w:eastAsia="Calibri" w:cstheme="minorHAnsi"/>
        </w:rPr>
        <w:t>ν οδηγό</w:t>
      </w:r>
      <w:r w:rsidRPr="008C4DA9">
        <w:rPr>
          <w:rFonts w:eastAsia="Calibri" w:cstheme="minorHAnsi"/>
        </w:rPr>
        <w:t xml:space="preserve"> Υγιεινής </w:t>
      </w:r>
      <w:proofErr w:type="spellStart"/>
      <w:r w:rsidRPr="008C4DA9">
        <w:rPr>
          <w:rFonts w:eastAsia="Calibri" w:cstheme="minorHAnsi"/>
          <w:bCs/>
        </w:rPr>
        <w:t>Ν</w:t>
      </w:r>
      <w:r w:rsidRPr="008C4DA9">
        <w:rPr>
          <w:rFonts w:eastAsia="Calibri" w:cstheme="minorHAnsi"/>
          <w:bCs/>
          <w:vertAlign w:val="superscript"/>
        </w:rPr>
        <w:t>ο</w:t>
      </w:r>
      <w:proofErr w:type="spellEnd"/>
      <w:r w:rsidRPr="008C4DA9">
        <w:rPr>
          <w:rFonts w:eastAsia="Calibri" w:cstheme="minorHAnsi"/>
          <w:bCs/>
        </w:rPr>
        <w:t xml:space="preserve"> 9</w:t>
      </w:r>
      <w:r w:rsidRPr="008C4DA9">
        <w:rPr>
          <w:rFonts w:eastAsia="Calibri" w:cstheme="minorHAnsi"/>
        </w:rPr>
        <w:t xml:space="preserve"> του Ε.Φ.Ε.Τ.</w:t>
      </w:r>
    </w:p>
    <w:p w:rsidR="005C497A" w:rsidRPr="008C4DA9" w:rsidRDefault="005C497A" w:rsidP="005C497A">
      <w:pPr>
        <w:spacing w:after="0" w:line="240" w:lineRule="auto"/>
        <w:jc w:val="both"/>
        <w:rPr>
          <w:rFonts w:cstheme="minorHAnsi"/>
        </w:rPr>
      </w:pPr>
      <w:r w:rsidRPr="008C4DA9">
        <w:rPr>
          <w:rFonts w:cstheme="minorHAnsi"/>
        </w:rPr>
        <w:t xml:space="preserve">Οι διεργασίες παραγωγής, αποθήκευσης και διακίνησης-μεταφοράς των προϊόντων θα πρέπει να λαμβάνουν χώρα στο πλαίσιο εφαρμοζόμενου Συστήματος Διαχείρισης Ασφάλειας Τροφίμων, πιστοποιημένου κατά </w:t>
      </w:r>
      <w:r w:rsidRPr="008C4DA9">
        <w:rPr>
          <w:rFonts w:cstheme="minorHAnsi"/>
          <w:lang w:val="en-US"/>
        </w:rPr>
        <w:t>ISO</w:t>
      </w:r>
      <w:r w:rsidRPr="008C4DA9">
        <w:rPr>
          <w:rFonts w:cstheme="minorHAnsi"/>
        </w:rPr>
        <w:t xml:space="preserve"> 22000:2018 ή άλλου διεθνώς αναγνωρισμένου προτύπου για τα Συστήματα Ασφάλειας Τροφίμων.</w:t>
      </w:r>
    </w:p>
    <w:p w:rsidR="005C497A" w:rsidRPr="00782BA0" w:rsidRDefault="005C497A" w:rsidP="005C497A">
      <w:pPr>
        <w:spacing w:after="0" w:line="240" w:lineRule="auto"/>
        <w:jc w:val="both"/>
      </w:pPr>
      <w:r w:rsidRPr="00782BA0">
        <w:t xml:space="preserve">Ο </w:t>
      </w:r>
      <w:r w:rsidRPr="00782BA0">
        <w:rPr>
          <w:b/>
        </w:rPr>
        <w:t>εναπομένων</w:t>
      </w:r>
      <w:r>
        <w:rPr>
          <w:b/>
        </w:rPr>
        <w:t xml:space="preserve"> </w:t>
      </w:r>
      <w:r w:rsidRPr="00782BA0">
        <w:rPr>
          <w:b/>
        </w:rPr>
        <w:t xml:space="preserve">χρόνος </w:t>
      </w:r>
      <w:proofErr w:type="spellStart"/>
      <w:r w:rsidRPr="00782BA0">
        <w:rPr>
          <w:b/>
        </w:rPr>
        <w:t>διατηρησιμότητας</w:t>
      </w:r>
      <w:proofErr w:type="spellEnd"/>
      <w:r w:rsidRPr="00782BA0">
        <w:t xml:space="preserve"> των προϊόντων </w:t>
      </w:r>
      <w:proofErr w:type="spellStart"/>
      <w:r w:rsidRPr="00782BA0">
        <w:t>κατ</w:t>
      </w:r>
      <w:r w:rsidR="00DF1FA0" w:rsidRPr="00DF1FA0">
        <w:t>α</w:t>
      </w:r>
      <w:proofErr w:type="spellEnd"/>
      <w:r w:rsidR="00DF1FA0" w:rsidRPr="00DF1FA0">
        <w:t xml:space="preserve"> </w:t>
      </w:r>
      <w:r w:rsidRPr="00782BA0">
        <w:t>την ημέρα παράδοση</w:t>
      </w:r>
      <w:r w:rsidR="00DF1FA0">
        <w:t xml:space="preserve">ς να ισούται τουλάχιστον με τα </w:t>
      </w:r>
      <w:r w:rsidR="00DF1FA0" w:rsidRPr="00DF1FA0">
        <w:t>3</w:t>
      </w:r>
      <w:r w:rsidRPr="00782BA0">
        <w:t>/</w:t>
      </w:r>
      <w:r w:rsidR="007C4BC6">
        <w:t>4</w:t>
      </w:r>
      <w:r w:rsidRPr="00782BA0">
        <w:t xml:space="preserve"> του συνολικού χρόνου </w:t>
      </w:r>
      <w:proofErr w:type="spellStart"/>
      <w:r w:rsidRPr="00782BA0">
        <w:t>διατηρησιμότητας</w:t>
      </w:r>
      <w:proofErr w:type="spellEnd"/>
      <w:r w:rsidRPr="00782BA0">
        <w:t>.</w:t>
      </w:r>
    </w:p>
    <w:p w:rsidR="005C497A" w:rsidRPr="008C4DA9" w:rsidRDefault="005C497A" w:rsidP="005C497A">
      <w:pPr>
        <w:spacing w:after="0" w:line="240" w:lineRule="auto"/>
        <w:rPr>
          <w:rFonts w:cstheme="minorHAnsi"/>
          <w:b/>
        </w:rPr>
      </w:pPr>
    </w:p>
    <w:p w:rsidR="005C497A" w:rsidRDefault="005C497A" w:rsidP="005C497A">
      <w:pPr>
        <w:spacing w:after="0" w:line="240" w:lineRule="auto"/>
        <w:rPr>
          <w:rFonts w:cstheme="minorHAnsi"/>
          <w:b/>
        </w:rPr>
      </w:pPr>
    </w:p>
    <w:p w:rsidR="005C497A" w:rsidRDefault="005C497A" w:rsidP="005C497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ΙΙ. Ειδικότερες τεχνικές προδιαγραφές</w:t>
      </w:r>
    </w:p>
    <w:p w:rsidR="00C5094C" w:rsidRDefault="00C5094C" w:rsidP="000A3D9E">
      <w:pPr>
        <w:jc w:val="both"/>
      </w:pPr>
    </w:p>
    <w:p w:rsidR="00811134" w:rsidRPr="00494183" w:rsidRDefault="00302F7D" w:rsidP="000A3D9E">
      <w:pPr>
        <w:jc w:val="both"/>
        <w:rPr>
          <w:b/>
        </w:rPr>
      </w:pPr>
      <w:r w:rsidRPr="00494183">
        <w:rPr>
          <w:b/>
        </w:rPr>
        <w:t>Πιπέρι</w:t>
      </w:r>
      <w:r w:rsidR="00F348A6" w:rsidRPr="00494183">
        <w:rPr>
          <w:b/>
        </w:rPr>
        <w:t xml:space="preserve"> </w:t>
      </w:r>
      <w:r w:rsidR="00392A4D" w:rsidRPr="00494183">
        <w:rPr>
          <w:b/>
        </w:rPr>
        <w:t xml:space="preserve">μαύρο </w:t>
      </w:r>
      <w:r w:rsidR="005A2916" w:rsidRPr="00494183">
        <w:rPr>
          <w:b/>
        </w:rPr>
        <w:t>τριμμένο</w:t>
      </w:r>
    </w:p>
    <w:p w:rsidR="00811134" w:rsidRPr="00811134" w:rsidRDefault="00E90AD4" w:rsidP="00E27EDB">
      <w:pPr>
        <w:pStyle w:val="a3"/>
        <w:numPr>
          <w:ilvl w:val="0"/>
          <w:numId w:val="1"/>
        </w:numPr>
        <w:jc w:val="both"/>
      </w:pPr>
      <w:r>
        <w:t>Σ</w:t>
      </w:r>
      <w:r w:rsidR="00811134">
        <w:t>ε</w:t>
      </w:r>
      <w:r>
        <w:t xml:space="preserve"> ατομική</w:t>
      </w:r>
      <w:r w:rsidR="00811134">
        <w:t xml:space="preserve"> συσκευασία</w:t>
      </w:r>
      <w:r w:rsidR="005A2916">
        <w:t xml:space="preserve"> καθαρού βάρους</w:t>
      </w:r>
      <w:r w:rsidR="00811134">
        <w:t xml:space="preserve"> </w:t>
      </w:r>
      <w:r w:rsidR="00302F7D">
        <w:t>0,</w:t>
      </w:r>
      <w:r w:rsidR="00A90A2D">
        <w:t>2</w:t>
      </w:r>
      <w:r w:rsidR="00811134">
        <w:t xml:space="preserve"> </w:t>
      </w:r>
      <w:r w:rsidR="00D52F34">
        <w:t>γραμμαρίου</w:t>
      </w:r>
      <w:r w:rsidR="00811134">
        <w:t xml:space="preserve"> </w:t>
      </w:r>
      <w:r w:rsidR="00811134" w:rsidRPr="00811134">
        <w:t>(</w:t>
      </w:r>
      <w:r w:rsidR="00811134" w:rsidRPr="00E27EDB">
        <w:rPr>
          <w:lang w:val="en-US"/>
        </w:rPr>
        <w:t>gr</w:t>
      </w:r>
      <w:r w:rsidR="00811134" w:rsidRPr="00811134">
        <w:t>)</w:t>
      </w:r>
    </w:p>
    <w:p w:rsidR="00C254A5" w:rsidRPr="00C254A5" w:rsidRDefault="00811134" w:rsidP="000A3D9E">
      <w:pPr>
        <w:jc w:val="both"/>
      </w:pPr>
      <w:r w:rsidRPr="00C5094C">
        <w:rPr>
          <w:rFonts w:cstheme="minorHAnsi"/>
        </w:rPr>
        <w:t xml:space="preserve">Το προϊόν να πληροί τους </w:t>
      </w:r>
      <w:r w:rsidR="00D52F34">
        <w:rPr>
          <w:rFonts w:cstheme="minorHAnsi"/>
        </w:rPr>
        <w:t>όρους του άρθρου</w:t>
      </w:r>
      <w:r>
        <w:rPr>
          <w:rFonts w:cstheme="minorHAnsi"/>
        </w:rPr>
        <w:t xml:space="preserve"> </w:t>
      </w:r>
      <w:r w:rsidR="00302F7D">
        <w:rPr>
          <w:rFonts w:cstheme="minorHAnsi"/>
        </w:rPr>
        <w:t>42</w:t>
      </w:r>
      <w:r w:rsidRPr="00C5094C">
        <w:rPr>
          <w:rFonts w:cstheme="minorHAnsi"/>
        </w:rPr>
        <w:t xml:space="preserve"> του Κώδικα Τροφίμων &amp; Ποτών</w:t>
      </w:r>
      <w:r w:rsidR="00055763">
        <w:rPr>
          <w:rFonts w:cstheme="minorHAnsi"/>
        </w:rPr>
        <w:t>.</w:t>
      </w:r>
    </w:p>
    <w:p w:rsidR="00D134AB" w:rsidRPr="003363A4" w:rsidRDefault="00D134AB" w:rsidP="000A3D9E">
      <w:pPr>
        <w:jc w:val="both"/>
      </w:pPr>
    </w:p>
    <w:p w:rsidR="005C497A" w:rsidRPr="00D01444" w:rsidRDefault="00055763" w:rsidP="005C497A">
      <w:pPr>
        <w:pStyle w:val="31"/>
        <w:tabs>
          <w:tab w:val="clear" w:pos="7230"/>
          <w:tab w:val="left" w:pos="142"/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ΙΙΙ. </w:t>
      </w:r>
      <w:r w:rsidR="005C497A" w:rsidRPr="00D01444">
        <w:rPr>
          <w:rFonts w:asciiTheme="minorHAnsi" w:hAnsiTheme="minorHAnsi" w:cstheme="minorHAnsi"/>
          <w:b/>
          <w:bCs/>
          <w:sz w:val="22"/>
          <w:szCs w:val="22"/>
        </w:rPr>
        <w:t>Συμφωνία με την παρούσα προδιαγραφή</w:t>
      </w:r>
    </w:p>
    <w:p w:rsidR="005C497A" w:rsidRDefault="005C497A" w:rsidP="005C497A">
      <w:pPr>
        <w:pStyle w:val="31"/>
        <w:tabs>
          <w:tab w:val="clear" w:pos="7230"/>
          <w:tab w:val="left" w:pos="142"/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</w:p>
    <w:p w:rsidR="00F348A6" w:rsidRPr="00416483" w:rsidRDefault="00F348A6" w:rsidP="00F348A6">
      <w:pPr>
        <w:pStyle w:val="31"/>
        <w:tabs>
          <w:tab w:val="clear" w:pos="7230"/>
          <w:tab w:val="left" w:pos="142"/>
          <w:tab w:val="left" w:pos="284"/>
        </w:tabs>
        <w:rPr>
          <w:rFonts w:asciiTheme="minorHAnsi" w:hAnsiTheme="minorHAnsi" w:cstheme="minorHAnsi"/>
          <w:bCs/>
          <w:sz w:val="22"/>
          <w:szCs w:val="22"/>
        </w:rPr>
      </w:pPr>
      <w:r w:rsidRPr="00416483">
        <w:rPr>
          <w:rFonts w:asciiTheme="minorHAnsi" w:hAnsiTheme="minorHAnsi" w:cstheme="minorHAnsi"/>
          <w:bCs/>
          <w:sz w:val="22"/>
          <w:szCs w:val="22"/>
        </w:rPr>
        <w:t xml:space="preserve">Οι οικονομικοί φορείς, που υποβάλουν προσφορά, θα πρέπει να </w:t>
      </w:r>
      <w:r w:rsidRPr="00416483">
        <w:rPr>
          <w:rFonts w:asciiTheme="minorHAnsi" w:hAnsiTheme="minorHAnsi" w:cstheme="minorHAnsi"/>
          <w:b/>
          <w:bCs/>
          <w:sz w:val="22"/>
          <w:szCs w:val="22"/>
        </w:rPr>
        <w:t>επισυνάψουν</w:t>
      </w:r>
      <w:r w:rsidRPr="00416483">
        <w:rPr>
          <w:rFonts w:asciiTheme="minorHAnsi" w:hAnsiTheme="minorHAnsi" w:cstheme="minorHAnsi"/>
          <w:bCs/>
          <w:sz w:val="22"/>
          <w:szCs w:val="22"/>
        </w:rPr>
        <w:t>:</w:t>
      </w:r>
    </w:p>
    <w:p w:rsidR="00F348A6" w:rsidRPr="00416483" w:rsidRDefault="00F348A6" w:rsidP="00F348A6">
      <w:pPr>
        <w:pStyle w:val="31"/>
        <w:tabs>
          <w:tab w:val="clear" w:pos="723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F348A6" w:rsidRPr="00416483" w:rsidRDefault="00F348A6" w:rsidP="00F348A6">
      <w:pPr>
        <w:pStyle w:val="31"/>
        <w:numPr>
          <w:ilvl w:val="0"/>
          <w:numId w:val="4"/>
        </w:numPr>
        <w:tabs>
          <w:tab w:val="clear" w:pos="7230"/>
          <w:tab w:val="left" w:pos="142"/>
          <w:tab w:val="left" w:pos="284"/>
        </w:tabs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416483">
        <w:rPr>
          <w:rFonts w:asciiTheme="minorHAnsi" w:hAnsiTheme="minorHAnsi" w:cstheme="minorHAnsi"/>
          <w:bCs/>
          <w:sz w:val="22"/>
          <w:szCs w:val="22"/>
        </w:rPr>
        <w:t>Υπεύθυνη Δήλωση, σύμφωνα με την οποία το προσφερόμενο προϊόν πληροί τις απαιτήσεις της παρούσας προδιαγραφής</w:t>
      </w:r>
    </w:p>
    <w:p w:rsidR="00F348A6" w:rsidRPr="00416483" w:rsidRDefault="00F348A6" w:rsidP="00F348A6">
      <w:pPr>
        <w:pStyle w:val="31"/>
        <w:tabs>
          <w:tab w:val="clear" w:pos="7230"/>
          <w:tab w:val="left" w:pos="142"/>
          <w:tab w:val="left" w:pos="284"/>
        </w:tabs>
        <w:ind w:left="284" w:hanging="284"/>
        <w:rPr>
          <w:rFonts w:asciiTheme="minorHAnsi" w:hAnsiTheme="minorHAnsi" w:cstheme="minorHAnsi"/>
          <w:bCs/>
          <w:sz w:val="22"/>
          <w:szCs w:val="22"/>
        </w:rPr>
      </w:pPr>
    </w:p>
    <w:p w:rsidR="00F348A6" w:rsidRPr="00416483" w:rsidRDefault="00F348A6" w:rsidP="00F348A6">
      <w:pPr>
        <w:pStyle w:val="31"/>
        <w:numPr>
          <w:ilvl w:val="0"/>
          <w:numId w:val="4"/>
        </w:numPr>
        <w:tabs>
          <w:tab w:val="clear" w:pos="7230"/>
        </w:tabs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416483">
        <w:rPr>
          <w:rFonts w:asciiTheme="minorHAnsi" w:hAnsiTheme="minorHAnsi" w:cstheme="minorHAnsi"/>
          <w:sz w:val="22"/>
          <w:szCs w:val="22"/>
        </w:rPr>
        <w:t>Έγγραφο περιγραφής και τεχνικών προδιαγραφών του προσφερόμενου προϊόντος</w:t>
      </w:r>
    </w:p>
    <w:p w:rsidR="00F348A6" w:rsidRPr="00416483" w:rsidRDefault="00F348A6" w:rsidP="00F348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el-GR"/>
        </w:rPr>
      </w:pPr>
    </w:p>
    <w:p w:rsidR="00F348A6" w:rsidRPr="00416483" w:rsidRDefault="00F348A6" w:rsidP="00F348A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lang w:eastAsia="el-GR"/>
        </w:rPr>
      </w:pPr>
      <w:r w:rsidRPr="00416483">
        <w:rPr>
          <w:rFonts w:eastAsia="Times New Roman" w:cstheme="minorHAnsi"/>
          <w:bCs/>
          <w:lang w:eastAsia="el-GR"/>
        </w:rPr>
        <w:t xml:space="preserve">3.  </w:t>
      </w:r>
      <w:r w:rsidRPr="00416483">
        <w:rPr>
          <w:rFonts w:cstheme="minorHAnsi"/>
        </w:rPr>
        <w:t xml:space="preserve">Ισχύον πιστοποιητικό, περί εφαρμογής Συστήματος Διαχείρισης Ασφάλειας Τροφίμων, σύμφωνα με τις απαιτήσεις του προτύπου </w:t>
      </w:r>
      <w:r w:rsidRPr="00416483">
        <w:rPr>
          <w:rFonts w:cstheme="minorHAnsi"/>
          <w:lang w:val="en-US"/>
        </w:rPr>
        <w:t>ISO</w:t>
      </w:r>
      <w:r w:rsidRPr="00416483">
        <w:rPr>
          <w:rFonts w:cstheme="minorHAnsi"/>
        </w:rPr>
        <w:t xml:space="preserve"> 22000:2018 ή 22000:2005 ή άλλου ευρωπαϊκού ή διεθνούς προτύπου για την ασφάλεια τροφίμων και τους οργανισμούς της αλυσίδας τροφίμων, εκδοθέν από διαπιστευμένο Φορέα Πιστοποίησης. Στο πεδίο εφαρμογής του πιστοποιητικού θα περιλαμβάνονται οι δραστηριότητες: παραγωγή – παρασκευή – επεξεργασία, τυποποίηση – συσκευασία, αποθήκευση, διακίνηση των προϊόντων.  Ο Φορέας Πιστοποίησης που έχει εκδώσει το πιστοποιητικό θα πρέπει να είναι κατάλληλα διαπιστευμένος από το </w:t>
      </w:r>
      <w:r w:rsidRPr="00416483">
        <w:rPr>
          <w:rFonts w:cstheme="minorHAnsi"/>
          <w:i/>
        </w:rPr>
        <w:t>Εθνικό Σύστημα Διαπίστευσης Α.Ε.</w:t>
      </w:r>
      <w:r w:rsidRPr="00416483">
        <w:rPr>
          <w:rFonts w:cstheme="minorHAnsi"/>
        </w:rPr>
        <w:t xml:space="preserve"> (Ε.ΣΥ.Δ.) ή από φορέα διαπίστευσης, μέλος της </w:t>
      </w:r>
      <w:r w:rsidRPr="00416483">
        <w:rPr>
          <w:rFonts w:cstheme="minorHAnsi"/>
          <w:i/>
        </w:rPr>
        <w:t>Ευρωπαϊκής Συνεργασίας για τη Διαπίστευση</w:t>
      </w:r>
      <w:r w:rsidRPr="00416483">
        <w:rPr>
          <w:rFonts w:cstheme="minorHAnsi"/>
        </w:rPr>
        <w:t xml:space="preserve"> (</w:t>
      </w:r>
      <w:proofErr w:type="spellStart"/>
      <w:r w:rsidRPr="00416483">
        <w:rPr>
          <w:rFonts w:cstheme="minorHAnsi"/>
          <w:lang w:val="en-US"/>
        </w:rPr>
        <w:t>EuropeanCooperationforAccreditation</w:t>
      </w:r>
      <w:proofErr w:type="spellEnd"/>
      <w:r w:rsidRPr="00416483">
        <w:rPr>
          <w:rFonts w:cstheme="minorHAnsi"/>
        </w:rPr>
        <w:t xml:space="preserve">) και της αντίστοιχης </w:t>
      </w:r>
      <w:r w:rsidRPr="00416483">
        <w:rPr>
          <w:rFonts w:cstheme="minorHAnsi"/>
          <w:i/>
        </w:rPr>
        <w:t>Συμφωνίας Αμοιβαίας Αναγνώρισης</w:t>
      </w:r>
      <w:r w:rsidRPr="00416483">
        <w:rPr>
          <w:rFonts w:cstheme="minorHAnsi"/>
        </w:rPr>
        <w:t xml:space="preserve"> (</w:t>
      </w:r>
      <w:r w:rsidRPr="00416483">
        <w:rPr>
          <w:rFonts w:cstheme="minorHAnsi"/>
          <w:lang w:val="en-US"/>
        </w:rPr>
        <w:t>M</w:t>
      </w:r>
      <w:r w:rsidRPr="00416483">
        <w:rPr>
          <w:rFonts w:cstheme="minorHAnsi"/>
        </w:rPr>
        <w:t>.</w:t>
      </w:r>
      <w:r w:rsidRPr="00416483">
        <w:rPr>
          <w:rFonts w:cstheme="minorHAnsi"/>
          <w:lang w:val="en-US"/>
        </w:rPr>
        <w:t>L</w:t>
      </w:r>
      <w:r w:rsidRPr="00416483">
        <w:rPr>
          <w:rFonts w:cstheme="minorHAnsi"/>
        </w:rPr>
        <w:t>.</w:t>
      </w:r>
      <w:r w:rsidRPr="00416483">
        <w:rPr>
          <w:rFonts w:cstheme="minorHAnsi"/>
          <w:lang w:val="en-US"/>
        </w:rPr>
        <w:t>A</w:t>
      </w:r>
      <w:r w:rsidRPr="00416483">
        <w:rPr>
          <w:rFonts w:cstheme="minorHAnsi"/>
        </w:rPr>
        <w:t>.) αυτής.</w:t>
      </w:r>
    </w:p>
    <w:p w:rsidR="00F348A6" w:rsidRPr="00416483" w:rsidRDefault="00F348A6" w:rsidP="00F348A6">
      <w:pPr>
        <w:pStyle w:val="31"/>
        <w:tabs>
          <w:tab w:val="clear" w:pos="723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5C497A" w:rsidRPr="00237EBC" w:rsidRDefault="005C497A" w:rsidP="005C497A">
      <w:pPr>
        <w:pStyle w:val="31"/>
        <w:tabs>
          <w:tab w:val="clear" w:pos="723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Ι</w:t>
      </w:r>
      <w:r w:rsidR="00055763">
        <w:rPr>
          <w:rFonts w:asciiTheme="minorHAnsi" w:hAnsiTheme="minorHAnsi" w:cstheme="minorHAnsi"/>
          <w:b/>
          <w:bCs/>
          <w:sz w:val="22"/>
          <w:szCs w:val="22"/>
          <w:lang w:val="en-US"/>
        </w:rPr>
        <w:t>V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237EBC">
        <w:rPr>
          <w:rFonts w:asciiTheme="minorHAnsi" w:hAnsiTheme="minorHAnsi" w:cstheme="minorHAnsi"/>
          <w:b/>
          <w:bCs/>
          <w:sz w:val="22"/>
          <w:szCs w:val="22"/>
        </w:rPr>
        <w:t>Για την τεκμηρίωση της συμμόρφωσης με τις απαιτήσεις ασφάλειας τροφίμων, οι οικονομικοί φορείς, που υποβάλουν προσφορά, θα πρέπει να διαθέτουν (και να προσκομίσουν εφόσον τους ζητηθούν):</w:t>
      </w:r>
    </w:p>
    <w:p w:rsidR="005C497A" w:rsidRPr="006513EA" w:rsidRDefault="005C497A" w:rsidP="005C497A">
      <w:pPr>
        <w:pStyle w:val="31"/>
        <w:tabs>
          <w:tab w:val="clear" w:pos="7230"/>
        </w:tabs>
        <w:rPr>
          <w:rFonts w:asciiTheme="minorHAnsi" w:hAnsiTheme="minorHAnsi" w:cstheme="minorHAnsi"/>
          <w:bCs/>
          <w:sz w:val="22"/>
          <w:szCs w:val="22"/>
        </w:rPr>
      </w:pPr>
    </w:p>
    <w:p w:rsidR="005C497A" w:rsidRPr="004A64D1" w:rsidRDefault="005C497A" w:rsidP="005C497A">
      <w:pPr>
        <w:pStyle w:val="2"/>
        <w:tabs>
          <w:tab w:val="left" w:pos="284"/>
        </w:tabs>
        <w:overflowPunct/>
        <w:autoSpaceDE/>
        <w:adjustRightInd/>
        <w:ind w:left="284" w:hanging="284"/>
        <w:rPr>
          <w:rFonts w:asciiTheme="minorHAnsi" w:hAnsiTheme="minorHAnsi" w:cstheme="minorHAnsi"/>
          <w:szCs w:val="22"/>
        </w:rPr>
      </w:pPr>
      <w:r w:rsidRPr="004A64D1">
        <w:rPr>
          <w:rFonts w:asciiTheme="minorHAnsi" w:hAnsiTheme="minorHAnsi" w:cstheme="minorHAnsi"/>
          <w:bCs/>
          <w:szCs w:val="22"/>
        </w:rPr>
        <w:t>1</w:t>
      </w:r>
      <w:r w:rsidRPr="004A64D1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Την κατάλληλη και προβλεπόμενη, για το πεδίο δραστηριοποίησης της επιχείρησης, </w:t>
      </w:r>
      <w:r w:rsidRPr="004A64D1">
        <w:rPr>
          <w:rFonts w:asciiTheme="minorHAnsi" w:hAnsiTheme="minorHAnsi" w:cstheme="minorHAnsi"/>
          <w:szCs w:val="22"/>
        </w:rPr>
        <w:t>Άδεια λειτουργίας</w:t>
      </w:r>
      <w:r>
        <w:rPr>
          <w:rFonts w:asciiTheme="minorHAnsi" w:hAnsiTheme="minorHAnsi" w:cstheme="minorHAnsi"/>
          <w:szCs w:val="22"/>
        </w:rPr>
        <w:t>, χορηγηθείσα</w:t>
      </w:r>
      <w:r w:rsidRPr="004A64D1">
        <w:rPr>
          <w:rFonts w:asciiTheme="minorHAnsi" w:hAnsiTheme="minorHAnsi" w:cstheme="minorHAnsi"/>
          <w:szCs w:val="22"/>
        </w:rPr>
        <w:t xml:space="preserve"> από την αρμόδια Υπηρεσία. Σε περίπτωση που ο συμμετέχων έχει την έδρα του εκτός Νομού Αττικής, απαιτείται και η άδεια λειτουργίας του υποκαταστήματός του στο</w:t>
      </w:r>
      <w:r>
        <w:rPr>
          <w:rFonts w:asciiTheme="minorHAnsi" w:hAnsiTheme="minorHAnsi" w:cstheme="minorHAnsi"/>
          <w:szCs w:val="22"/>
        </w:rPr>
        <w:t>ν</w:t>
      </w:r>
      <w:r w:rsidRPr="004A64D1">
        <w:rPr>
          <w:rFonts w:asciiTheme="minorHAnsi" w:hAnsiTheme="minorHAnsi" w:cstheme="minorHAnsi"/>
          <w:szCs w:val="22"/>
        </w:rPr>
        <w:t xml:space="preserve"> Νομό Αττικής, εφόσον αυτό υπάρχει.</w:t>
      </w:r>
    </w:p>
    <w:p w:rsidR="005C497A" w:rsidRPr="004A64D1" w:rsidRDefault="005C497A" w:rsidP="005C497A">
      <w:pPr>
        <w:pStyle w:val="2"/>
        <w:tabs>
          <w:tab w:val="left" w:pos="284"/>
          <w:tab w:val="left" w:pos="426"/>
        </w:tabs>
        <w:overflowPunct/>
        <w:autoSpaceDE/>
        <w:adjustRightInd/>
        <w:ind w:left="284" w:hanging="284"/>
        <w:rPr>
          <w:rFonts w:asciiTheme="minorHAnsi" w:hAnsiTheme="minorHAnsi" w:cstheme="minorHAnsi"/>
          <w:szCs w:val="22"/>
        </w:rPr>
      </w:pPr>
    </w:p>
    <w:p w:rsidR="005C497A" w:rsidRPr="004A64D1" w:rsidRDefault="005C497A" w:rsidP="005C497A">
      <w:pPr>
        <w:pStyle w:val="2"/>
        <w:tabs>
          <w:tab w:val="left" w:pos="284"/>
        </w:tabs>
        <w:overflowPunct/>
        <w:autoSpaceDE/>
        <w:adjustRightInd/>
        <w:ind w:left="284" w:hanging="284"/>
        <w:rPr>
          <w:rFonts w:asciiTheme="minorHAnsi" w:hAnsiTheme="minorHAnsi" w:cstheme="minorHAnsi"/>
          <w:szCs w:val="22"/>
        </w:rPr>
      </w:pPr>
      <w:r w:rsidRPr="004A64D1">
        <w:rPr>
          <w:rFonts w:asciiTheme="minorHAnsi" w:hAnsiTheme="minorHAnsi" w:cstheme="minorHAnsi"/>
          <w:szCs w:val="22"/>
        </w:rPr>
        <w:t xml:space="preserve">2. </w:t>
      </w:r>
      <w:r>
        <w:rPr>
          <w:rFonts w:asciiTheme="minorHAnsi" w:hAnsiTheme="minorHAnsi" w:cstheme="minorHAnsi"/>
          <w:szCs w:val="22"/>
        </w:rPr>
        <w:t xml:space="preserve"> </w:t>
      </w:r>
      <w:r w:rsidRPr="004A64D1">
        <w:rPr>
          <w:rFonts w:asciiTheme="minorHAnsi" w:hAnsiTheme="minorHAnsi" w:cstheme="minorHAnsi"/>
          <w:szCs w:val="22"/>
        </w:rPr>
        <w:t>Απόφαση χορήγησης κωδικού αριθμού κτηνιατρικής έγκρισης στην εγκατάσταση της επιχείρησης</w:t>
      </w:r>
    </w:p>
    <w:p w:rsidR="005C497A" w:rsidRPr="004A64D1" w:rsidRDefault="005C497A" w:rsidP="005C497A">
      <w:pPr>
        <w:pStyle w:val="2"/>
        <w:tabs>
          <w:tab w:val="left" w:pos="284"/>
        </w:tabs>
        <w:overflowPunct/>
        <w:autoSpaceDE/>
        <w:adjustRightInd/>
        <w:ind w:left="284" w:hanging="284"/>
        <w:rPr>
          <w:rFonts w:asciiTheme="minorHAnsi" w:hAnsiTheme="minorHAnsi" w:cstheme="minorHAnsi"/>
          <w:szCs w:val="22"/>
        </w:rPr>
      </w:pPr>
    </w:p>
    <w:p w:rsidR="005C497A" w:rsidRPr="004A64D1" w:rsidRDefault="005C497A" w:rsidP="005C497A">
      <w:pPr>
        <w:pStyle w:val="2"/>
        <w:tabs>
          <w:tab w:val="left" w:pos="284"/>
        </w:tabs>
        <w:overflowPunct/>
        <w:autoSpaceDE/>
        <w:adjustRightInd/>
        <w:ind w:left="284" w:hanging="284"/>
        <w:rPr>
          <w:rFonts w:asciiTheme="minorHAnsi" w:hAnsiTheme="minorHAnsi" w:cstheme="minorHAnsi"/>
          <w:szCs w:val="22"/>
        </w:rPr>
      </w:pPr>
      <w:r w:rsidRPr="004A64D1">
        <w:rPr>
          <w:rFonts w:asciiTheme="minorHAnsi" w:hAnsiTheme="minorHAnsi" w:cstheme="minorHAnsi"/>
          <w:szCs w:val="22"/>
        </w:rPr>
        <w:t xml:space="preserve">3. </w:t>
      </w:r>
      <w:r>
        <w:rPr>
          <w:rFonts w:asciiTheme="minorHAnsi" w:hAnsiTheme="minorHAnsi" w:cstheme="minorHAnsi"/>
          <w:szCs w:val="22"/>
        </w:rPr>
        <w:t xml:space="preserve"> </w:t>
      </w:r>
      <w:r w:rsidRPr="004A64D1">
        <w:rPr>
          <w:rFonts w:asciiTheme="minorHAnsi" w:hAnsiTheme="minorHAnsi" w:cstheme="minorHAnsi"/>
          <w:szCs w:val="22"/>
        </w:rPr>
        <w:t xml:space="preserve">Απόφαση έγκρισης και καταχώρησης της επιχείρησης στο </w:t>
      </w:r>
      <w:r>
        <w:rPr>
          <w:rFonts w:asciiTheme="minorHAnsi" w:hAnsiTheme="minorHAnsi" w:cstheme="minorHAnsi"/>
          <w:szCs w:val="22"/>
        </w:rPr>
        <w:t>οικείο επαγγελματικό/εμπορικό μητρώο</w:t>
      </w:r>
    </w:p>
    <w:p w:rsidR="005C497A" w:rsidRPr="004A64D1" w:rsidRDefault="005C497A" w:rsidP="005C497A">
      <w:pPr>
        <w:pStyle w:val="2"/>
        <w:tabs>
          <w:tab w:val="left" w:pos="284"/>
        </w:tabs>
        <w:overflowPunct/>
        <w:autoSpaceDE/>
        <w:adjustRightInd/>
        <w:rPr>
          <w:rFonts w:asciiTheme="minorHAnsi" w:hAnsiTheme="minorHAnsi" w:cstheme="minorHAnsi"/>
          <w:szCs w:val="22"/>
        </w:rPr>
      </w:pPr>
    </w:p>
    <w:p w:rsidR="005C497A" w:rsidRPr="004A64D1" w:rsidRDefault="005C497A" w:rsidP="005C497A">
      <w:pPr>
        <w:pStyle w:val="2"/>
        <w:tabs>
          <w:tab w:val="left" w:pos="284"/>
        </w:tabs>
        <w:overflowPunct/>
        <w:autoSpaceDE/>
        <w:adjustRightInd/>
        <w:ind w:left="284" w:hanging="284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</w:t>
      </w:r>
      <w:r w:rsidRPr="004A64D1">
        <w:rPr>
          <w:rFonts w:asciiTheme="minorHAnsi" w:hAnsiTheme="minorHAnsi" w:cstheme="minorHAnsi"/>
          <w:szCs w:val="22"/>
        </w:rPr>
        <w:t>. Βεβαίωση καταλληλότητας οχήματος μεταφοράς τροφίμων από Δ/νσεις Δημόσιας Υγείας Περιφερειών</w:t>
      </w:r>
    </w:p>
    <w:p w:rsidR="005C497A" w:rsidRPr="004A64D1" w:rsidRDefault="005C497A" w:rsidP="005C497A">
      <w:pPr>
        <w:pStyle w:val="2"/>
        <w:tabs>
          <w:tab w:val="left" w:pos="284"/>
          <w:tab w:val="left" w:pos="426"/>
        </w:tabs>
        <w:overflowPunct/>
        <w:autoSpaceDE/>
        <w:adjustRightInd/>
        <w:ind w:left="284" w:hanging="284"/>
        <w:rPr>
          <w:rFonts w:asciiTheme="minorHAnsi" w:hAnsiTheme="minorHAnsi" w:cstheme="minorHAnsi"/>
          <w:szCs w:val="22"/>
        </w:rPr>
      </w:pPr>
    </w:p>
    <w:p w:rsidR="005C497A" w:rsidRPr="003C5622" w:rsidRDefault="005C497A" w:rsidP="005C497A">
      <w:pPr>
        <w:tabs>
          <w:tab w:val="left" w:pos="284"/>
        </w:tabs>
        <w:ind w:left="284" w:hanging="284"/>
        <w:jc w:val="both"/>
        <w:rPr>
          <w:rFonts w:cstheme="minorHAnsi"/>
        </w:rPr>
      </w:pPr>
      <w:r>
        <w:rPr>
          <w:rFonts w:cstheme="minorHAnsi"/>
        </w:rPr>
        <w:t>5</w:t>
      </w:r>
      <w:r w:rsidRPr="004A64D1">
        <w:rPr>
          <w:rFonts w:cstheme="minorHAnsi"/>
        </w:rPr>
        <w:t>. Ισχύον</w:t>
      </w:r>
      <w:r w:rsidRPr="004A64D1">
        <w:rPr>
          <w:rFonts w:cstheme="minorHAnsi"/>
          <w:b/>
          <w:bCs/>
        </w:rPr>
        <w:t xml:space="preserve"> </w:t>
      </w:r>
      <w:r>
        <w:rPr>
          <w:rFonts w:cstheme="minorHAnsi"/>
        </w:rPr>
        <w:t>π</w:t>
      </w:r>
      <w:r w:rsidRPr="004A64D1">
        <w:rPr>
          <w:rFonts w:cstheme="minorHAnsi"/>
        </w:rPr>
        <w:t>ιστοποιητικό</w:t>
      </w:r>
      <w:r>
        <w:rPr>
          <w:rFonts w:cstheme="minorHAnsi"/>
        </w:rPr>
        <w:t>,</w:t>
      </w:r>
      <w:r w:rsidRPr="004A64D1">
        <w:rPr>
          <w:rFonts w:cstheme="minorHAnsi"/>
          <w:b/>
          <w:bCs/>
        </w:rPr>
        <w:t xml:space="preserve"> </w:t>
      </w:r>
      <w:r w:rsidRPr="004A64D1">
        <w:rPr>
          <w:rFonts w:cstheme="minorHAnsi"/>
        </w:rPr>
        <w:t xml:space="preserve">περί εφαρμογής </w:t>
      </w:r>
      <w:r>
        <w:rPr>
          <w:rFonts w:cstheme="minorHAnsi"/>
        </w:rPr>
        <w:t>Συστήματος Δ</w:t>
      </w:r>
      <w:r w:rsidRPr="004A64D1">
        <w:rPr>
          <w:rFonts w:cstheme="minorHAnsi"/>
        </w:rPr>
        <w:t xml:space="preserve">ιαχείρισης </w:t>
      </w:r>
      <w:r>
        <w:rPr>
          <w:rFonts w:cstheme="minorHAnsi"/>
        </w:rPr>
        <w:t>Ασφάλειας</w:t>
      </w:r>
      <w:r w:rsidRPr="004A64D1">
        <w:rPr>
          <w:rFonts w:cstheme="minorHAnsi"/>
        </w:rPr>
        <w:t xml:space="preserve"> </w:t>
      </w:r>
      <w:r>
        <w:rPr>
          <w:rFonts w:cstheme="minorHAnsi"/>
        </w:rPr>
        <w:t>Τ</w:t>
      </w:r>
      <w:r w:rsidRPr="004A64D1">
        <w:rPr>
          <w:rFonts w:cstheme="minorHAnsi"/>
        </w:rPr>
        <w:t>ροφίμων</w:t>
      </w:r>
      <w:r>
        <w:rPr>
          <w:rFonts w:cstheme="minorHAnsi"/>
        </w:rPr>
        <w:t>,</w:t>
      </w:r>
      <w:r w:rsidRPr="004A64D1">
        <w:rPr>
          <w:rFonts w:cstheme="minorHAnsi"/>
        </w:rPr>
        <w:t xml:space="preserve"> σύμφωνα με τις απαιτήσεις του προτύπου </w:t>
      </w:r>
      <w:r w:rsidRPr="004A64D1">
        <w:rPr>
          <w:rFonts w:cstheme="minorHAnsi"/>
          <w:lang w:val="en-US"/>
        </w:rPr>
        <w:t>ISO</w:t>
      </w:r>
      <w:r>
        <w:rPr>
          <w:rFonts w:cstheme="minorHAnsi"/>
        </w:rPr>
        <w:t xml:space="preserve"> 22000:2018 ή</w:t>
      </w:r>
      <w:r w:rsidRPr="004A64D1">
        <w:rPr>
          <w:rFonts w:cstheme="minorHAnsi"/>
        </w:rPr>
        <w:t xml:space="preserve"> 22000:2005</w:t>
      </w:r>
      <w:r>
        <w:rPr>
          <w:rFonts w:cstheme="minorHAnsi"/>
        </w:rPr>
        <w:t xml:space="preserve"> ή άλλου ευρωπαϊκού ή διεθνούς προτύπου </w:t>
      </w:r>
      <w:r w:rsidRPr="004A64D1">
        <w:rPr>
          <w:rFonts w:cstheme="minorHAnsi"/>
        </w:rPr>
        <w:t>για την ασφάλεια τροφίμων και τους οργανισμούς της αλυσίδας τροφίμων</w:t>
      </w:r>
      <w:r>
        <w:rPr>
          <w:rFonts w:cstheme="minorHAnsi"/>
        </w:rPr>
        <w:t>, εκδοθέν από διαπιστευμένο Φορέα Πιστοποίησης.</w:t>
      </w:r>
      <w:r w:rsidRPr="004A64D1">
        <w:rPr>
          <w:rFonts w:cstheme="minorHAnsi"/>
        </w:rPr>
        <w:t xml:space="preserve"> </w:t>
      </w:r>
      <w:r>
        <w:rPr>
          <w:rFonts w:cstheme="minorHAnsi"/>
        </w:rPr>
        <w:t xml:space="preserve">Στο πεδίο εφαρμογής του πιστοποιητικού θα περιλαμβάνονται οι δραστηριότητες: </w:t>
      </w:r>
      <w:r w:rsidRPr="004A64D1">
        <w:rPr>
          <w:rFonts w:cstheme="minorHAnsi"/>
        </w:rPr>
        <w:t xml:space="preserve">παραγωγή – παρασκευή – επεξεργασία, τυποποίηση – συσκευασία, αποθήκευση, διακίνηση των προϊόντων. </w:t>
      </w:r>
      <w:r>
        <w:rPr>
          <w:rFonts w:cstheme="minorHAnsi"/>
        </w:rPr>
        <w:t xml:space="preserve"> Ο Φορέας Πιστοποίησης που έχει εκδώσει το πιστοποιητικό θα πρέπει να είναι κατάλληλα διαπιστευμένος από </w:t>
      </w:r>
      <w:r w:rsidRPr="004A64D1">
        <w:rPr>
          <w:rFonts w:cstheme="minorHAnsi"/>
        </w:rPr>
        <w:t>το Εθνικό Σύστημα Διαπίστευσης Α.Ε. (Ε.ΣΥ.Δ.) ή από φορέα διαπίστευσης</w:t>
      </w:r>
      <w:r>
        <w:rPr>
          <w:rFonts w:cstheme="minorHAnsi"/>
        </w:rPr>
        <w:t>,</w:t>
      </w:r>
      <w:r w:rsidRPr="004A64D1">
        <w:rPr>
          <w:rFonts w:cstheme="minorHAnsi"/>
        </w:rPr>
        <w:t xml:space="preserve"> μέλος της Ευρωπαϊκής Συνεργασίας για τη </w:t>
      </w:r>
      <w:r>
        <w:rPr>
          <w:rFonts w:cstheme="minorHAnsi"/>
        </w:rPr>
        <w:t>Δ</w:t>
      </w:r>
      <w:r w:rsidRPr="004A64D1">
        <w:rPr>
          <w:rFonts w:cstheme="minorHAnsi"/>
        </w:rPr>
        <w:t>ιαπίστευση (</w:t>
      </w:r>
      <w:r w:rsidRPr="004A64D1">
        <w:rPr>
          <w:rFonts w:cstheme="minorHAnsi"/>
          <w:lang w:val="en-US"/>
        </w:rPr>
        <w:t>European</w:t>
      </w:r>
      <w:r w:rsidRPr="004A64D1">
        <w:rPr>
          <w:rFonts w:cstheme="minorHAnsi"/>
        </w:rPr>
        <w:t xml:space="preserve"> </w:t>
      </w:r>
      <w:r w:rsidRPr="004A64D1">
        <w:rPr>
          <w:rFonts w:cstheme="minorHAnsi"/>
          <w:lang w:val="en-US"/>
        </w:rPr>
        <w:t>Cooperation</w:t>
      </w:r>
      <w:r w:rsidRPr="004A64D1">
        <w:rPr>
          <w:rFonts w:cstheme="minorHAnsi"/>
        </w:rPr>
        <w:t xml:space="preserve"> </w:t>
      </w:r>
      <w:r w:rsidRPr="004A64D1">
        <w:rPr>
          <w:rFonts w:cstheme="minorHAnsi"/>
          <w:lang w:val="en-US"/>
        </w:rPr>
        <w:t>for</w:t>
      </w:r>
      <w:r w:rsidRPr="004A64D1">
        <w:rPr>
          <w:rFonts w:cstheme="minorHAnsi"/>
        </w:rPr>
        <w:t xml:space="preserve"> </w:t>
      </w:r>
      <w:r w:rsidRPr="004A64D1">
        <w:rPr>
          <w:rFonts w:cstheme="minorHAnsi"/>
          <w:lang w:val="en-US"/>
        </w:rPr>
        <w:t>Accreditation</w:t>
      </w:r>
      <w:r w:rsidRPr="004A64D1">
        <w:rPr>
          <w:rFonts w:cstheme="minorHAnsi"/>
        </w:rPr>
        <w:t>) και της αντίστοιχης Συμφωνίας Αμοιβαίας Αναγνώρισης (</w:t>
      </w:r>
      <w:r w:rsidRPr="004A64D1">
        <w:rPr>
          <w:rFonts w:cstheme="minorHAnsi"/>
          <w:lang w:val="en-US"/>
        </w:rPr>
        <w:t>M</w:t>
      </w:r>
      <w:r w:rsidRPr="004A64D1">
        <w:rPr>
          <w:rFonts w:cstheme="minorHAnsi"/>
        </w:rPr>
        <w:t>.</w:t>
      </w:r>
      <w:r w:rsidRPr="004A64D1">
        <w:rPr>
          <w:rFonts w:cstheme="minorHAnsi"/>
          <w:lang w:val="en-US"/>
        </w:rPr>
        <w:t>L</w:t>
      </w:r>
      <w:r w:rsidRPr="004A64D1">
        <w:rPr>
          <w:rFonts w:cstheme="minorHAnsi"/>
        </w:rPr>
        <w:t>.</w:t>
      </w:r>
      <w:r w:rsidRPr="004A64D1">
        <w:rPr>
          <w:rFonts w:cstheme="minorHAnsi"/>
          <w:lang w:val="en-US"/>
        </w:rPr>
        <w:t>A</w:t>
      </w:r>
      <w:r w:rsidRPr="004A64D1">
        <w:rPr>
          <w:rFonts w:cstheme="minorHAnsi"/>
        </w:rPr>
        <w:t>.) αυτής.</w:t>
      </w:r>
    </w:p>
    <w:p w:rsidR="005C497A" w:rsidRDefault="005C497A" w:rsidP="005C497A">
      <w:pPr>
        <w:tabs>
          <w:tab w:val="left" w:pos="426"/>
          <w:tab w:val="left" w:pos="660"/>
        </w:tabs>
        <w:jc w:val="both"/>
        <w:rPr>
          <w:rFonts w:cstheme="minorHAnsi"/>
        </w:rPr>
      </w:pPr>
      <w:r w:rsidRPr="004A64D1">
        <w:rPr>
          <w:rFonts w:cstheme="minorHAnsi"/>
        </w:rPr>
        <w:t>Σε π</w:t>
      </w:r>
      <w:r>
        <w:rPr>
          <w:rFonts w:cstheme="minorHAnsi"/>
        </w:rPr>
        <w:t>ερίπτωση που ο συμμετέχων στον Δ</w:t>
      </w:r>
      <w:r w:rsidRPr="004A64D1">
        <w:rPr>
          <w:rFonts w:cstheme="minorHAnsi"/>
        </w:rPr>
        <w:t xml:space="preserve">ιαγωνισμό </w:t>
      </w:r>
      <w:r>
        <w:rPr>
          <w:rFonts w:cstheme="minorHAnsi"/>
        </w:rPr>
        <w:t xml:space="preserve">οικονομικός φορέας </w:t>
      </w:r>
      <w:r w:rsidRPr="00B45134">
        <w:rPr>
          <w:rFonts w:cstheme="minorHAnsi"/>
          <w:b/>
        </w:rPr>
        <w:t>δεν είναι παραγωγός - παρασκευαστής</w:t>
      </w:r>
      <w:r>
        <w:rPr>
          <w:rFonts w:cstheme="minorHAnsi"/>
        </w:rPr>
        <w:t>, θ</w:t>
      </w:r>
      <w:r w:rsidRPr="004A64D1">
        <w:rPr>
          <w:rFonts w:cstheme="minorHAnsi"/>
        </w:rPr>
        <w:t>α πρέπει</w:t>
      </w:r>
      <w:r>
        <w:rPr>
          <w:rFonts w:cstheme="minorHAnsi"/>
        </w:rPr>
        <w:t xml:space="preserve"> επιπρόσθετα</w:t>
      </w:r>
      <w:r w:rsidRPr="004A64D1">
        <w:rPr>
          <w:rFonts w:cstheme="minorHAnsi"/>
        </w:rPr>
        <w:t xml:space="preserve"> να </w:t>
      </w:r>
      <w:r>
        <w:rPr>
          <w:rFonts w:cstheme="minorHAnsi"/>
        </w:rPr>
        <w:t>καταθέσει</w:t>
      </w:r>
      <w:r w:rsidRPr="004A64D1">
        <w:rPr>
          <w:rFonts w:cstheme="minorHAnsi"/>
        </w:rPr>
        <w:t xml:space="preserve">: </w:t>
      </w:r>
    </w:p>
    <w:p w:rsidR="005C497A" w:rsidRPr="00427158" w:rsidRDefault="005C497A" w:rsidP="005C497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427158">
        <w:rPr>
          <w:rFonts w:cstheme="minorHAnsi"/>
        </w:rPr>
        <w:t>Ισχύον</w:t>
      </w:r>
      <w:r w:rsidRPr="00427158">
        <w:rPr>
          <w:rFonts w:cstheme="minorHAnsi"/>
          <w:b/>
          <w:bCs/>
        </w:rPr>
        <w:t xml:space="preserve"> </w:t>
      </w:r>
      <w:r w:rsidRPr="00427158">
        <w:rPr>
          <w:rFonts w:cstheme="minorHAnsi"/>
        </w:rPr>
        <w:t>πιστοποιητικό</w:t>
      </w:r>
      <w:r w:rsidRPr="00427158">
        <w:rPr>
          <w:rFonts w:cstheme="minorHAnsi"/>
          <w:b/>
          <w:bCs/>
        </w:rPr>
        <w:t xml:space="preserve"> </w:t>
      </w:r>
      <w:r w:rsidRPr="00427158">
        <w:rPr>
          <w:rFonts w:cstheme="minorHAnsi"/>
        </w:rPr>
        <w:t xml:space="preserve">περί εφαρμογής Συστήματος Διαχείρισης Ασφάλειας Τροφίμων από τον συμμετέχοντα οικονομικό φορέα, σύμφωνα με τις απαιτήσεις του προτύπου </w:t>
      </w:r>
      <w:r w:rsidRPr="00427158">
        <w:rPr>
          <w:rFonts w:cstheme="minorHAnsi"/>
          <w:lang w:val="en-US"/>
        </w:rPr>
        <w:t>ISO</w:t>
      </w:r>
      <w:r>
        <w:rPr>
          <w:rFonts w:cstheme="minorHAnsi"/>
        </w:rPr>
        <w:t xml:space="preserve"> 22000:2018</w:t>
      </w:r>
      <w:r w:rsidRPr="00427158">
        <w:rPr>
          <w:rFonts w:cstheme="minorHAnsi"/>
        </w:rPr>
        <w:t xml:space="preserve"> ή άλλου ευρωπαϊκού ή διεθνούς προτύπου για την ασφάλεια τροφίμων και τους οργανισμούς της αλυσίδας τροφίμων, εκδοθέν από Φορέα Πιστοποίησης</w:t>
      </w:r>
      <w:r w:rsidRPr="00086036">
        <w:rPr>
          <w:rFonts w:cstheme="minorHAnsi"/>
        </w:rPr>
        <w:t xml:space="preserve">, </w:t>
      </w:r>
      <w:r w:rsidRPr="00427158">
        <w:rPr>
          <w:rFonts w:cstheme="minorHAnsi"/>
        </w:rPr>
        <w:t>διαπιστευμένο</w:t>
      </w:r>
      <w:r w:rsidRPr="00086036">
        <w:rPr>
          <w:rFonts w:cstheme="minorHAnsi"/>
        </w:rPr>
        <w:t xml:space="preserve"> </w:t>
      </w:r>
      <w:r>
        <w:rPr>
          <w:rFonts w:cstheme="minorHAnsi"/>
        </w:rPr>
        <w:t xml:space="preserve">σύμφωνα με τις απαιτήσεις του τρίτου εδαφίου της ως άνω </w:t>
      </w:r>
      <w:proofErr w:type="spellStart"/>
      <w:r>
        <w:rPr>
          <w:rFonts w:cstheme="minorHAnsi"/>
        </w:rPr>
        <w:t>υπο</w:t>
      </w:r>
      <w:proofErr w:type="spellEnd"/>
      <w:r>
        <w:rPr>
          <w:rFonts w:cstheme="minorHAnsi"/>
        </w:rPr>
        <w:t xml:space="preserve"> στοιχείο (5) παραγράφου</w:t>
      </w:r>
      <w:r w:rsidRPr="00427158">
        <w:rPr>
          <w:rFonts w:cstheme="minorHAnsi"/>
        </w:rPr>
        <w:t>. Στο πεδίο εφαρμογής του πιστοποιητικού θα περιλαμβάνονται οι δραστηριότητες: αποθήκευση, διακίνηση των προϊόντων.</w:t>
      </w:r>
    </w:p>
    <w:p w:rsidR="005C497A" w:rsidRPr="00427158" w:rsidRDefault="005C497A" w:rsidP="005C497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427158">
        <w:rPr>
          <w:rFonts w:cstheme="minorHAnsi"/>
        </w:rPr>
        <w:t>Ισχύον</w:t>
      </w:r>
      <w:r w:rsidRPr="00427158">
        <w:rPr>
          <w:rFonts w:cstheme="minorHAnsi"/>
          <w:b/>
          <w:bCs/>
        </w:rPr>
        <w:t xml:space="preserve"> </w:t>
      </w:r>
      <w:r w:rsidRPr="00427158">
        <w:rPr>
          <w:rFonts w:cstheme="minorHAnsi"/>
        </w:rPr>
        <w:t>πιστοποιητικό</w:t>
      </w:r>
      <w:r w:rsidRPr="00427158">
        <w:rPr>
          <w:rFonts w:cstheme="minorHAnsi"/>
          <w:b/>
          <w:bCs/>
        </w:rPr>
        <w:t xml:space="preserve"> </w:t>
      </w:r>
      <w:r w:rsidRPr="00427158">
        <w:rPr>
          <w:rFonts w:cstheme="minorHAnsi"/>
        </w:rPr>
        <w:t xml:space="preserve">περί εφαρμογής Συστήματος Διαχείρισης Ασφάλειας Τροφίμων από τον παραγωγό ή παρασκευαστή, σύμφωνα με τις απαιτήσεις του προτύπου </w:t>
      </w:r>
      <w:r w:rsidRPr="00427158">
        <w:rPr>
          <w:rFonts w:cstheme="minorHAnsi"/>
          <w:lang w:val="en-US"/>
        </w:rPr>
        <w:t>ISO</w:t>
      </w:r>
      <w:r>
        <w:rPr>
          <w:rFonts w:cstheme="minorHAnsi"/>
        </w:rPr>
        <w:t xml:space="preserve"> 22000:2018</w:t>
      </w:r>
      <w:r w:rsidRPr="00427158">
        <w:rPr>
          <w:rFonts w:cstheme="minorHAnsi"/>
        </w:rPr>
        <w:t xml:space="preserve"> ή άλλου ευρωπαϊκού ή διεθνούς προτύπου για την ασφάλεια τροφίμων και τους οργανισμούς της αλυσίδας τροφίμων, εκδοθέν από Φορέα Πιστοποίησης</w:t>
      </w:r>
      <w:r>
        <w:rPr>
          <w:rFonts w:cstheme="minorHAnsi"/>
        </w:rPr>
        <w:t xml:space="preserve">, </w:t>
      </w:r>
      <w:r w:rsidRPr="00427158">
        <w:rPr>
          <w:rFonts w:cstheme="minorHAnsi"/>
        </w:rPr>
        <w:t>διαπιστευμένο</w:t>
      </w:r>
      <w:r w:rsidRPr="00086036">
        <w:rPr>
          <w:rFonts w:cstheme="minorHAnsi"/>
        </w:rPr>
        <w:t xml:space="preserve"> </w:t>
      </w:r>
      <w:r>
        <w:rPr>
          <w:rFonts w:cstheme="minorHAnsi"/>
        </w:rPr>
        <w:t xml:space="preserve">σύμφωνα με τις απαιτήσεις του τρίτου εδαφίου της ως άνω </w:t>
      </w:r>
      <w:proofErr w:type="spellStart"/>
      <w:r>
        <w:rPr>
          <w:rFonts w:cstheme="minorHAnsi"/>
        </w:rPr>
        <w:t>υπο</w:t>
      </w:r>
      <w:proofErr w:type="spellEnd"/>
      <w:r>
        <w:rPr>
          <w:rFonts w:cstheme="minorHAnsi"/>
        </w:rPr>
        <w:t xml:space="preserve"> στοιχείο (5) παραγράφου</w:t>
      </w:r>
      <w:r w:rsidRPr="00427158">
        <w:rPr>
          <w:rFonts w:cstheme="minorHAnsi"/>
        </w:rPr>
        <w:t>. Στο πεδίο εφαρμογής του πιστοποιητικού θα περιλαμβάνονται οι δραστηριότητες: παραγωγή – παρασκευή, τυποποίηση – συσκευασία των προϊόντων.</w:t>
      </w:r>
    </w:p>
    <w:p w:rsidR="005C497A" w:rsidRPr="00427158" w:rsidRDefault="005C497A" w:rsidP="005C497A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427158">
        <w:rPr>
          <w:rFonts w:cstheme="minorHAnsi"/>
        </w:rPr>
        <w:t xml:space="preserve">Υπεύθυνη δήλωση του παραγωγού – παρασκευαστή ότι έλαβε γνώση των όρων της διακήρυξης και θα προμηθεύει τον συγκεκριμένο οικονομικό φορέα (προμηθευτή) με τα προϊόντα, σε περίπτωση κατακύρωσης του διαγωνισμού στον τελευταίο. </w:t>
      </w:r>
    </w:p>
    <w:p w:rsidR="005C497A" w:rsidRPr="004A64D1" w:rsidRDefault="005C497A" w:rsidP="005C497A">
      <w:pPr>
        <w:tabs>
          <w:tab w:val="left" w:pos="426"/>
          <w:tab w:val="left" w:pos="660"/>
        </w:tabs>
        <w:jc w:val="both"/>
        <w:rPr>
          <w:rFonts w:cstheme="minorHAnsi"/>
        </w:rPr>
      </w:pPr>
    </w:p>
    <w:p w:rsidR="00D6182F" w:rsidRPr="00181530" w:rsidRDefault="00D6182F" w:rsidP="000A3D9E">
      <w:pPr>
        <w:jc w:val="both"/>
      </w:pPr>
    </w:p>
    <w:sectPr w:rsidR="00D6182F" w:rsidRPr="00181530" w:rsidSect="00914B35">
      <w:pgSz w:w="11906" w:h="16838"/>
      <w:pgMar w:top="851" w:right="141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093"/>
    <w:multiLevelType w:val="hybridMultilevel"/>
    <w:tmpl w:val="4866D7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45C9"/>
    <w:multiLevelType w:val="hybridMultilevel"/>
    <w:tmpl w:val="FA844D10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54C040C"/>
    <w:multiLevelType w:val="hybridMultilevel"/>
    <w:tmpl w:val="F87C46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70D35"/>
    <w:multiLevelType w:val="hybridMultilevel"/>
    <w:tmpl w:val="C7BE7C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D260D"/>
    <w:multiLevelType w:val="hybridMultilevel"/>
    <w:tmpl w:val="3954A9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035DD"/>
    <w:multiLevelType w:val="hybridMultilevel"/>
    <w:tmpl w:val="24927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867C27"/>
    <w:multiLevelType w:val="hybridMultilevel"/>
    <w:tmpl w:val="65F61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A2E38"/>
    <w:rsid w:val="00055763"/>
    <w:rsid w:val="000A3D9E"/>
    <w:rsid w:val="000C5481"/>
    <w:rsid w:val="00181530"/>
    <w:rsid w:val="001950B1"/>
    <w:rsid w:val="001F6DE2"/>
    <w:rsid w:val="00270D0F"/>
    <w:rsid w:val="002942FF"/>
    <w:rsid w:val="002A28DA"/>
    <w:rsid w:val="002E42CB"/>
    <w:rsid w:val="002E5D8D"/>
    <w:rsid w:val="00302F7D"/>
    <w:rsid w:val="00323005"/>
    <w:rsid w:val="003363A4"/>
    <w:rsid w:val="00392A4D"/>
    <w:rsid w:val="003D077A"/>
    <w:rsid w:val="003F472D"/>
    <w:rsid w:val="004471FB"/>
    <w:rsid w:val="00460C83"/>
    <w:rsid w:val="00494183"/>
    <w:rsid w:val="004D0F72"/>
    <w:rsid w:val="004E29A9"/>
    <w:rsid w:val="004E5EAE"/>
    <w:rsid w:val="005A2916"/>
    <w:rsid w:val="005C497A"/>
    <w:rsid w:val="0063184A"/>
    <w:rsid w:val="006513EA"/>
    <w:rsid w:val="006E0A57"/>
    <w:rsid w:val="007933F3"/>
    <w:rsid w:val="007A704B"/>
    <w:rsid w:val="007C4BC6"/>
    <w:rsid w:val="007F340E"/>
    <w:rsid w:val="00811134"/>
    <w:rsid w:val="008367BB"/>
    <w:rsid w:val="0087189F"/>
    <w:rsid w:val="0089758D"/>
    <w:rsid w:val="00914B35"/>
    <w:rsid w:val="00954B1E"/>
    <w:rsid w:val="0099085C"/>
    <w:rsid w:val="009A1359"/>
    <w:rsid w:val="00A90A2D"/>
    <w:rsid w:val="00AA2E38"/>
    <w:rsid w:val="00AB6B82"/>
    <w:rsid w:val="00AC13FE"/>
    <w:rsid w:val="00BF265F"/>
    <w:rsid w:val="00C051CA"/>
    <w:rsid w:val="00C254A5"/>
    <w:rsid w:val="00C5094C"/>
    <w:rsid w:val="00D134AB"/>
    <w:rsid w:val="00D52F34"/>
    <w:rsid w:val="00D6182F"/>
    <w:rsid w:val="00D913CC"/>
    <w:rsid w:val="00DB4A21"/>
    <w:rsid w:val="00DD34E3"/>
    <w:rsid w:val="00DF1FA0"/>
    <w:rsid w:val="00E27EDB"/>
    <w:rsid w:val="00E40FCB"/>
    <w:rsid w:val="00E4710A"/>
    <w:rsid w:val="00E75EB8"/>
    <w:rsid w:val="00E90AD4"/>
    <w:rsid w:val="00ED039E"/>
    <w:rsid w:val="00F07C42"/>
    <w:rsid w:val="00F3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59"/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3184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EDB"/>
    <w:pPr>
      <w:ind w:left="720"/>
      <w:contextualSpacing/>
    </w:pPr>
  </w:style>
  <w:style w:type="paragraph" w:styleId="2">
    <w:name w:val="Body Text 2"/>
    <w:basedOn w:val="a"/>
    <w:link w:val="2Char"/>
    <w:rsid w:val="005C497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man Old Style" w:eastAsia="Times New Roman" w:hAnsi="Bookman Old Style" w:cs="Times New Roman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5C497A"/>
    <w:rPr>
      <w:rFonts w:ascii="Bookman Old Style" w:eastAsia="Times New Roman" w:hAnsi="Bookman Old Style" w:cs="Times New Roman"/>
      <w:szCs w:val="20"/>
      <w:lang w:eastAsia="el-GR"/>
    </w:rPr>
  </w:style>
  <w:style w:type="paragraph" w:customStyle="1" w:styleId="31">
    <w:name w:val="Σώμα κείμενου 31"/>
    <w:basedOn w:val="a"/>
    <w:rsid w:val="005C497A"/>
    <w:pPr>
      <w:tabs>
        <w:tab w:val="left" w:pos="723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63184A"/>
    <w:rPr>
      <w:rFonts w:ascii="Calibri" w:eastAsia="Times New Roman" w:hAnsi="Calibri" w:cs="Times New Roman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D88F3-058A-4583-91EE-2D2CBDBA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841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d.zervas</dc:creator>
  <cp:lastModifiedBy>d.zervas</cp:lastModifiedBy>
  <cp:revision>10</cp:revision>
  <dcterms:created xsi:type="dcterms:W3CDTF">2023-04-24T11:41:00Z</dcterms:created>
  <dcterms:modified xsi:type="dcterms:W3CDTF">2023-04-25T06:34:00Z</dcterms:modified>
</cp:coreProperties>
</file>