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4A6E" w14:textId="77777777" w:rsidR="00A84861" w:rsidRPr="00A84861" w:rsidRDefault="00A84861" w:rsidP="006E3A24">
      <w:pPr>
        <w:shd w:val="clear" w:color="auto" w:fill="FFFFFF"/>
        <w:spacing w:after="0" w:line="276" w:lineRule="auto"/>
        <w:jc w:val="center"/>
        <w:rPr>
          <w:rFonts w:ascii="Arial" w:eastAsia="Times New Roman" w:hAnsi="Arial" w:cs="Arial"/>
          <w:b/>
          <w:bCs/>
          <w:color w:val="0A0A0A"/>
          <w:kern w:val="0"/>
          <w:lang w:val="en-US" w:eastAsia="el-GR"/>
          <w14:ligatures w14:val="none"/>
        </w:rPr>
      </w:pPr>
      <w:r w:rsidRPr="00A84861">
        <w:rPr>
          <w:rFonts w:ascii="Arial" w:eastAsia="Times New Roman" w:hAnsi="Arial" w:cs="Arial"/>
          <w:b/>
          <w:bCs/>
          <w:color w:val="0A0A0A"/>
          <w:kern w:val="0"/>
          <w:lang w:eastAsia="el-GR"/>
          <w14:ligatures w14:val="none"/>
        </w:rPr>
        <w:t>ΤΕΧΝΙΚΕΣ ΠΡΟΔΙΑΓΡΑΦΕΣ ΗΧΗΤΙΚΟΥ ΣΥΣΤΗΜΑΤΟΣ ΑΜΦΙΘΕΑΤΡΟΥ ΝΟΣΟΚΟΜΕΙΟΥ</w:t>
      </w:r>
    </w:p>
    <w:p w14:paraId="3FC4CF1C" w14:textId="77777777" w:rsidR="00A84861" w:rsidRPr="00A84861" w:rsidRDefault="00A84861" w:rsidP="006E3A24">
      <w:pPr>
        <w:shd w:val="clear" w:color="auto" w:fill="FFFFFF"/>
        <w:spacing w:after="0" w:line="276" w:lineRule="auto"/>
        <w:rPr>
          <w:rFonts w:ascii="Arial" w:eastAsia="Times New Roman" w:hAnsi="Arial" w:cs="Arial"/>
          <w:color w:val="0A0A0A"/>
          <w:kern w:val="0"/>
          <w:lang w:val="en-US" w:eastAsia="el-GR"/>
          <w14:ligatures w14:val="none"/>
        </w:rPr>
      </w:pPr>
    </w:p>
    <w:p w14:paraId="4AC03A8B" w14:textId="77777777" w:rsidR="00A84861" w:rsidRPr="00A84861" w:rsidRDefault="00A84861" w:rsidP="006E3A24">
      <w:pPr>
        <w:pStyle w:val="a6"/>
        <w:numPr>
          <w:ilvl w:val="0"/>
          <w:numId w:val="10"/>
        </w:numPr>
        <w:shd w:val="clear" w:color="auto" w:fill="FFFFFF"/>
        <w:spacing w:after="0" w:line="276" w:lineRule="auto"/>
        <w:ind w:left="284" w:hanging="284"/>
        <w:rPr>
          <w:rFonts w:ascii="Arial" w:eastAsia="Times New Roman" w:hAnsi="Arial" w:cs="Arial"/>
          <w:color w:val="0A0A0A"/>
          <w:kern w:val="0"/>
          <w:lang w:val="en-US" w:eastAsia="el-GR"/>
          <w14:ligatures w14:val="none"/>
        </w:rPr>
      </w:pPr>
      <w:r w:rsidRPr="00A84861">
        <w:rPr>
          <w:rFonts w:ascii="Arial" w:eastAsia="Times New Roman" w:hAnsi="Arial" w:cs="Arial"/>
          <w:b/>
          <w:bCs/>
          <w:color w:val="0A0A0A"/>
          <w:kern w:val="0"/>
          <w:lang w:eastAsia="el-GR"/>
          <w14:ligatures w14:val="none"/>
        </w:rPr>
        <w:t>ΓΕΝΙΚΟΙ ΟΡΟΙ &amp; ΑΠΑΙΤΗΣΕΙΣ</w:t>
      </w:r>
    </w:p>
    <w:p w14:paraId="0E5941B9" w14:textId="7DB0AFDC" w:rsidR="00A84861" w:rsidRPr="00E96E45" w:rsidRDefault="00A84861" w:rsidP="006E3A24">
      <w:pPr>
        <w:pStyle w:val="a6"/>
        <w:shd w:val="clear" w:color="auto" w:fill="FFFFFF"/>
        <w:spacing w:after="0" w:line="276" w:lineRule="auto"/>
        <w:ind w:left="0"/>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br/>
        <w:t>Το αντικείμενο της παρούσας προμήθειας αφορά την πλήρη εγκατάσταση ολοκληρωμένου συστήματος ενίσχυσης φωνής σε αίθουσα αμφιθεάτρου επιφάνειας περίπου 100τ.μ. (διαστάσεων 10x10μ.).</w:t>
      </w:r>
      <w:r w:rsidRPr="00A84861">
        <w:rPr>
          <w:rFonts w:ascii="Arial" w:eastAsia="Times New Roman" w:hAnsi="Arial" w:cs="Arial"/>
          <w:color w:val="0A0A0A"/>
          <w:kern w:val="0"/>
          <w:lang w:eastAsia="el-GR"/>
          <w14:ligatures w14:val="none"/>
        </w:rPr>
        <w:br/>
        <w:t>Όλα τα προσφερόμενα είδη πρέπει να είναι καινούργια, αμεταχείριστα, επαγγελματικής κατηγορίας και να πληρούν τις ευρωπαϊκές προδιαγραφές ασφαλείας (CE).</w:t>
      </w:r>
      <w:r w:rsidRPr="00A84861">
        <w:rPr>
          <w:rFonts w:ascii="Arial" w:eastAsia="Times New Roman" w:hAnsi="Arial" w:cs="Arial"/>
          <w:color w:val="0A0A0A"/>
          <w:kern w:val="0"/>
          <w:lang w:eastAsia="el-GR"/>
          <w14:ligatures w14:val="none"/>
        </w:rPr>
        <w:br/>
        <w:t>Ο εξοπλισμός πρέπει να προέρχεται από αναγνωρισμένους κατασκευαστικούς οίκους της ΕΕ, των ΗΠΑ ή της Ιαπωνίας, με υποστήριξη ανταλλακτικών για τουλάχιστον δέκα (10)έτη.</w:t>
      </w:r>
    </w:p>
    <w:p w14:paraId="12FD86D5" w14:textId="457C33B9" w:rsidR="00A84861" w:rsidRPr="00A84861" w:rsidRDefault="00A84861" w:rsidP="006E3A24">
      <w:pPr>
        <w:shd w:val="clear" w:color="auto" w:fill="FFFFFF"/>
        <w:spacing w:before="240" w:after="240" w:line="276" w:lineRule="auto"/>
        <w:rPr>
          <w:rFonts w:ascii="Arial" w:eastAsia="Times New Roman" w:hAnsi="Arial" w:cs="Arial"/>
          <w:b/>
          <w:bCs/>
          <w:color w:val="0A0A0A"/>
          <w:kern w:val="0"/>
          <w:lang w:val="en-US" w:eastAsia="el-GR"/>
          <w14:ligatures w14:val="none"/>
        </w:rPr>
      </w:pPr>
      <w:r w:rsidRPr="00A84861">
        <w:rPr>
          <w:rFonts w:ascii="Arial" w:eastAsia="Times New Roman" w:hAnsi="Arial" w:cs="Arial"/>
          <w:b/>
          <w:bCs/>
          <w:color w:val="0A0A0A"/>
          <w:kern w:val="0"/>
          <w:lang w:eastAsia="el-GR"/>
          <w14:ligatures w14:val="none"/>
        </w:rPr>
        <w:t>2. ΤΕΧΝΙΚΕΣ ΠΡΟΔΙΑΓΡΑΦΕΣ ΕΞΟΠΛΙΣΜΟΥ</w:t>
      </w:r>
    </w:p>
    <w:p w14:paraId="45986F08" w14:textId="77777777" w:rsidR="00A84861" w:rsidRPr="00A84861" w:rsidRDefault="00A84861" w:rsidP="006E3A24">
      <w:pPr>
        <w:shd w:val="clear" w:color="auto" w:fill="FFFFFF"/>
        <w:spacing w:after="120" w:line="276" w:lineRule="auto"/>
        <w:rPr>
          <w:rFonts w:ascii="Arial" w:eastAsia="Times New Roman" w:hAnsi="Arial" w:cs="Arial"/>
          <w:color w:val="0A0A0A"/>
          <w:kern w:val="0"/>
          <w:lang w:eastAsia="el-GR"/>
          <w14:ligatures w14:val="none"/>
        </w:rPr>
      </w:pPr>
      <w:r w:rsidRPr="00A84861">
        <w:rPr>
          <w:rFonts w:ascii="Arial" w:eastAsia="Times New Roman" w:hAnsi="Arial" w:cs="Arial"/>
          <w:b/>
          <w:bCs/>
          <w:color w:val="0A0A0A"/>
          <w:kern w:val="0"/>
          <w:lang w:eastAsia="el-GR"/>
          <w14:ligatures w14:val="none"/>
        </w:rPr>
        <w:t xml:space="preserve">Κεντρική Μονάδα &amp; Έλεγχος (Εντός </w:t>
      </w:r>
      <w:proofErr w:type="spellStart"/>
      <w:r w:rsidRPr="00A84861">
        <w:rPr>
          <w:rFonts w:ascii="Arial" w:eastAsia="Times New Roman" w:hAnsi="Arial" w:cs="Arial"/>
          <w:b/>
          <w:bCs/>
          <w:color w:val="0A0A0A"/>
          <w:kern w:val="0"/>
          <w:lang w:eastAsia="el-GR"/>
          <w14:ligatures w14:val="none"/>
        </w:rPr>
        <w:t>Rack</w:t>
      </w:r>
      <w:proofErr w:type="spellEnd"/>
      <w:r w:rsidRPr="00A84861">
        <w:rPr>
          <w:rFonts w:ascii="Arial" w:eastAsia="Times New Roman" w:hAnsi="Arial" w:cs="Arial"/>
          <w:b/>
          <w:bCs/>
          <w:color w:val="0A0A0A"/>
          <w:kern w:val="0"/>
          <w:lang w:eastAsia="el-GR"/>
          <w14:ligatures w14:val="none"/>
        </w:rPr>
        <w:t>)</w:t>
      </w:r>
    </w:p>
    <w:p w14:paraId="03E85329" w14:textId="77777777" w:rsidR="00A84861" w:rsidRPr="00A84861" w:rsidRDefault="00A84861" w:rsidP="006E3A24">
      <w:pPr>
        <w:numPr>
          <w:ilvl w:val="0"/>
          <w:numId w:val="6"/>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 xml:space="preserve">Ψηφιακός Μεικτής-Ενισχυτής: Ισχύος 120W έως 240W RMS. Να διαθέτει έξοδο γραμμής 100V για τη σύνδεση των ηχείων. Να διαθέτει κατ’ ελάχιστο 4 εισόδους </w:t>
      </w:r>
      <w:proofErr w:type="spellStart"/>
      <w:r w:rsidRPr="00A84861">
        <w:rPr>
          <w:rFonts w:ascii="Arial" w:eastAsia="Times New Roman" w:hAnsi="Arial" w:cs="Arial"/>
          <w:color w:val="0A0A0A"/>
          <w:kern w:val="0"/>
          <w:lang w:eastAsia="el-GR"/>
          <w14:ligatures w14:val="none"/>
        </w:rPr>
        <w:t>Mic</w:t>
      </w:r>
      <w:proofErr w:type="spellEnd"/>
      <w:r w:rsidRPr="00A84861">
        <w:rPr>
          <w:rFonts w:ascii="Arial" w:eastAsia="Times New Roman" w:hAnsi="Arial" w:cs="Arial"/>
          <w:color w:val="0A0A0A"/>
          <w:kern w:val="0"/>
          <w:lang w:eastAsia="el-GR"/>
          <w14:ligatures w14:val="none"/>
        </w:rPr>
        <w:t xml:space="preserve">/Line με ανεξάρτητη τροφοδοσία </w:t>
      </w:r>
      <w:proofErr w:type="spellStart"/>
      <w:r w:rsidRPr="00A84861">
        <w:rPr>
          <w:rFonts w:ascii="Arial" w:eastAsia="Times New Roman" w:hAnsi="Arial" w:cs="Arial"/>
          <w:color w:val="0A0A0A"/>
          <w:kern w:val="0"/>
          <w:lang w:eastAsia="el-GR"/>
          <w14:ligatures w14:val="none"/>
        </w:rPr>
        <w:t>Phantom</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Power</w:t>
      </w:r>
      <w:proofErr w:type="spellEnd"/>
      <w:r w:rsidRPr="00A84861">
        <w:rPr>
          <w:rFonts w:ascii="Arial" w:eastAsia="Times New Roman" w:hAnsi="Arial" w:cs="Arial"/>
          <w:color w:val="0A0A0A"/>
          <w:kern w:val="0"/>
          <w:lang w:eastAsia="el-GR"/>
          <w14:ligatures w14:val="none"/>
        </w:rPr>
        <w:t xml:space="preserve"> (+48V) και προστασία από υπερφόρτωση. Η λειτουργία του πρέπει να είναι αυτόματη κατά την παροχή ρεύματος στο σύστημα.</w:t>
      </w:r>
    </w:p>
    <w:p w14:paraId="02CB09CA" w14:textId="77777777" w:rsidR="00A84861" w:rsidRPr="00A84861" w:rsidRDefault="00A84861" w:rsidP="006E3A24">
      <w:pPr>
        <w:numPr>
          <w:ilvl w:val="0"/>
          <w:numId w:val="6"/>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Ψηφιακός Καταστολέας Μικροφωνισμών (</w:t>
      </w:r>
      <w:proofErr w:type="spellStart"/>
      <w:r w:rsidRPr="00A84861">
        <w:rPr>
          <w:rFonts w:ascii="Arial" w:eastAsia="Times New Roman" w:hAnsi="Arial" w:cs="Arial"/>
          <w:color w:val="0A0A0A"/>
          <w:kern w:val="0"/>
          <w:lang w:eastAsia="el-GR"/>
          <w14:ligatures w14:val="none"/>
        </w:rPr>
        <w:t>Feedback</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Suppressor</w:t>
      </w:r>
      <w:proofErr w:type="spellEnd"/>
      <w:r w:rsidRPr="00A84861">
        <w:rPr>
          <w:rFonts w:ascii="Arial" w:eastAsia="Times New Roman" w:hAnsi="Arial" w:cs="Arial"/>
          <w:color w:val="0A0A0A"/>
          <w:kern w:val="0"/>
          <w:lang w:eastAsia="el-GR"/>
          <w14:ligatures w14:val="none"/>
        </w:rPr>
        <w:t>): Ειδική μονάδα ψηφιακής επεξεργασίας σήματος για την αυτόματη ανίχνευση και εξάλειψη ακουστικών αναδράσεων (σφυρίγματα) σε πραγματικό χρόνο.</w:t>
      </w:r>
    </w:p>
    <w:p w14:paraId="42433F35" w14:textId="77777777" w:rsidR="00A84861" w:rsidRPr="00A84861" w:rsidRDefault="00A84861" w:rsidP="006E3A24">
      <w:pPr>
        <w:numPr>
          <w:ilvl w:val="0"/>
          <w:numId w:val="6"/>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proofErr w:type="spellStart"/>
      <w:r w:rsidRPr="00A84861">
        <w:rPr>
          <w:rFonts w:ascii="Arial" w:eastAsia="Times New Roman" w:hAnsi="Arial" w:cs="Arial"/>
          <w:color w:val="0A0A0A"/>
          <w:kern w:val="0"/>
          <w:lang w:eastAsia="el-GR"/>
          <w14:ligatures w14:val="none"/>
        </w:rPr>
        <w:t>Επιδαπέδιος</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Φοριαμός</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Rack</w:t>
      </w:r>
      <w:proofErr w:type="spellEnd"/>
      <w:r w:rsidRPr="00A84861">
        <w:rPr>
          <w:rFonts w:ascii="Arial" w:eastAsia="Times New Roman" w:hAnsi="Arial" w:cs="Arial"/>
          <w:color w:val="0A0A0A"/>
          <w:kern w:val="0"/>
          <w:lang w:eastAsia="el-GR"/>
          <w14:ligatures w14:val="none"/>
        </w:rPr>
        <w:t xml:space="preserve"> 19"): Μεταλλική καμπίνα ύψους 9U ή 12U. Να διαθέτει πόρτα από κρύσταλλο ασφαλείας με κλειδαριά, </w:t>
      </w:r>
      <w:proofErr w:type="spellStart"/>
      <w:r w:rsidRPr="00A84861">
        <w:rPr>
          <w:rFonts w:ascii="Arial" w:eastAsia="Times New Roman" w:hAnsi="Arial" w:cs="Arial"/>
          <w:color w:val="0A0A0A"/>
          <w:kern w:val="0"/>
          <w:lang w:eastAsia="el-GR"/>
          <w14:ligatures w14:val="none"/>
        </w:rPr>
        <w:t>αφαιρούμενα</w:t>
      </w:r>
      <w:proofErr w:type="spellEnd"/>
      <w:r w:rsidRPr="00A84861">
        <w:rPr>
          <w:rFonts w:ascii="Arial" w:eastAsia="Times New Roman" w:hAnsi="Arial" w:cs="Arial"/>
          <w:color w:val="0A0A0A"/>
          <w:kern w:val="0"/>
          <w:lang w:eastAsia="el-GR"/>
          <w14:ligatures w14:val="none"/>
        </w:rPr>
        <w:t xml:space="preserve"> πλαϊνά και 4 τροχούς (2 με φρένο). Υποχρεωτική ύπαρξη μονάδας εξαερισμού (</w:t>
      </w:r>
      <w:proofErr w:type="spellStart"/>
      <w:r w:rsidRPr="00A84861">
        <w:rPr>
          <w:rFonts w:ascii="Arial" w:eastAsia="Times New Roman" w:hAnsi="Arial" w:cs="Arial"/>
          <w:color w:val="0A0A0A"/>
          <w:kern w:val="0"/>
          <w:lang w:eastAsia="el-GR"/>
          <w14:ligatures w14:val="none"/>
        </w:rPr>
        <w:t>Fan</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Unit</w:t>
      </w:r>
      <w:proofErr w:type="spellEnd"/>
      <w:r w:rsidRPr="00A84861">
        <w:rPr>
          <w:rFonts w:ascii="Arial" w:eastAsia="Times New Roman" w:hAnsi="Arial" w:cs="Arial"/>
          <w:color w:val="0A0A0A"/>
          <w:kern w:val="0"/>
          <w:lang w:eastAsia="el-GR"/>
          <w14:ligatures w14:val="none"/>
        </w:rPr>
        <w:t>) στην οροφή με θερμοστάτη.</w:t>
      </w:r>
    </w:p>
    <w:p w14:paraId="02E447AA" w14:textId="48E661B6" w:rsidR="00A84861" w:rsidRPr="00E96E45" w:rsidRDefault="00A84861" w:rsidP="006E3A24">
      <w:pPr>
        <w:numPr>
          <w:ilvl w:val="0"/>
          <w:numId w:val="7"/>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Διαχείριση &amp; Τροφοδοσία: Δίοδοι καλωδίων με βουρτσάκια (</w:t>
      </w:r>
      <w:proofErr w:type="spellStart"/>
      <w:r w:rsidRPr="00A84861">
        <w:rPr>
          <w:rFonts w:ascii="Arial" w:eastAsia="Times New Roman" w:hAnsi="Arial" w:cs="Arial"/>
          <w:color w:val="0A0A0A"/>
          <w:kern w:val="0"/>
          <w:lang w:eastAsia="el-GR"/>
          <w14:ligatures w14:val="none"/>
        </w:rPr>
        <w:t>Cable</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Brush</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Panels</w:t>
      </w:r>
      <w:proofErr w:type="spellEnd"/>
      <w:r w:rsidRPr="00A84861">
        <w:rPr>
          <w:rFonts w:ascii="Arial" w:eastAsia="Times New Roman" w:hAnsi="Arial" w:cs="Arial"/>
          <w:color w:val="0A0A0A"/>
          <w:kern w:val="0"/>
          <w:lang w:eastAsia="el-GR"/>
          <w14:ligatures w14:val="none"/>
        </w:rPr>
        <w:t xml:space="preserve">) για προστασία από σκόνη. Ενσωματωμένο πολύπριζο </w:t>
      </w:r>
      <w:proofErr w:type="spellStart"/>
      <w:r w:rsidRPr="00A84861">
        <w:rPr>
          <w:rFonts w:ascii="Arial" w:eastAsia="Times New Roman" w:hAnsi="Arial" w:cs="Arial"/>
          <w:color w:val="0A0A0A"/>
          <w:kern w:val="0"/>
          <w:lang w:eastAsia="el-GR"/>
          <w14:ligatures w14:val="none"/>
        </w:rPr>
        <w:t>Rackmount</w:t>
      </w:r>
      <w:proofErr w:type="spellEnd"/>
      <w:r w:rsidRPr="00A84861">
        <w:rPr>
          <w:rFonts w:ascii="Arial" w:eastAsia="Times New Roman" w:hAnsi="Arial" w:cs="Arial"/>
          <w:color w:val="0A0A0A"/>
          <w:kern w:val="0"/>
          <w:lang w:eastAsia="el-GR"/>
          <w14:ligatures w14:val="none"/>
        </w:rPr>
        <w:t xml:space="preserve"> 19" με τουλάχιστον 6 θέσεις </w:t>
      </w:r>
      <w:proofErr w:type="spellStart"/>
      <w:r w:rsidRPr="00A84861">
        <w:rPr>
          <w:rFonts w:ascii="Arial" w:eastAsia="Times New Roman" w:hAnsi="Arial" w:cs="Arial"/>
          <w:color w:val="0A0A0A"/>
          <w:kern w:val="0"/>
          <w:lang w:eastAsia="el-GR"/>
          <w14:ligatures w14:val="none"/>
        </w:rPr>
        <w:t>σούκο</w:t>
      </w:r>
      <w:proofErr w:type="spellEnd"/>
      <w:r w:rsidRPr="00A84861">
        <w:rPr>
          <w:rFonts w:ascii="Arial" w:eastAsia="Times New Roman" w:hAnsi="Arial" w:cs="Arial"/>
          <w:color w:val="0A0A0A"/>
          <w:kern w:val="0"/>
          <w:lang w:eastAsia="el-GR"/>
          <w14:ligatures w14:val="none"/>
        </w:rPr>
        <w:t>, διακόπτη λειτουργίας και προστασία από υπερτάσεις.</w:t>
      </w:r>
    </w:p>
    <w:p w14:paraId="0F7E0759" w14:textId="32023232" w:rsidR="00A84861" w:rsidRDefault="00A84861" w:rsidP="006E3A24">
      <w:pPr>
        <w:shd w:val="clear" w:color="auto" w:fill="FFFFFF"/>
        <w:spacing w:after="0" w:line="276" w:lineRule="auto"/>
        <w:rPr>
          <w:rFonts w:ascii="Arial" w:eastAsia="Times New Roman" w:hAnsi="Arial" w:cs="Arial"/>
          <w:b/>
          <w:bCs/>
          <w:color w:val="0A0A0A"/>
          <w:kern w:val="0"/>
          <w:lang w:eastAsia="el-GR"/>
          <w14:ligatures w14:val="none"/>
        </w:rPr>
      </w:pPr>
      <w:r w:rsidRPr="00A84861">
        <w:rPr>
          <w:rFonts w:ascii="Arial" w:eastAsia="Times New Roman" w:hAnsi="Arial" w:cs="Arial"/>
          <w:b/>
          <w:bCs/>
          <w:color w:val="0A0A0A"/>
          <w:kern w:val="0"/>
          <w:lang w:eastAsia="el-GR"/>
          <w14:ligatures w14:val="none"/>
        </w:rPr>
        <w:t>Σύστημα Μικροφώνων &amp; Ηχείων</w:t>
      </w:r>
    </w:p>
    <w:p w14:paraId="7DD7AF82" w14:textId="77777777" w:rsidR="00E96E45" w:rsidRPr="00A84861" w:rsidRDefault="00E96E45" w:rsidP="006E3A24">
      <w:pPr>
        <w:shd w:val="clear" w:color="auto" w:fill="FFFFFF"/>
        <w:spacing w:after="0" w:line="276" w:lineRule="auto"/>
        <w:rPr>
          <w:rFonts w:ascii="Arial" w:eastAsia="Times New Roman" w:hAnsi="Arial" w:cs="Arial"/>
          <w:color w:val="0A0A0A"/>
          <w:kern w:val="0"/>
          <w:lang w:eastAsia="el-GR"/>
          <w14:ligatures w14:val="none"/>
        </w:rPr>
      </w:pPr>
    </w:p>
    <w:p w14:paraId="70EC915C" w14:textId="77777777" w:rsidR="00A84861" w:rsidRPr="00A84861" w:rsidRDefault="00A84861" w:rsidP="006E3A24">
      <w:pPr>
        <w:numPr>
          <w:ilvl w:val="0"/>
          <w:numId w:val="8"/>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 xml:space="preserve">Μικρόφωνο Αναλογίου: Πυκνωτικό τύπου </w:t>
      </w:r>
      <w:proofErr w:type="spellStart"/>
      <w:r w:rsidRPr="00A84861">
        <w:rPr>
          <w:rFonts w:ascii="Arial" w:eastAsia="Times New Roman" w:hAnsi="Arial" w:cs="Arial"/>
          <w:color w:val="0A0A0A"/>
          <w:kern w:val="0"/>
          <w:lang w:eastAsia="el-GR"/>
          <w14:ligatures w14:val="none"/>
        </w:rPr>
        <w:t>Gooseneck</w:t>
      </w:r>
      <w:proofErr w:type="spellEnd"/>
      <w:r w:rsidRPr="00A84861">
        <w:rPr>
          <w:rFonts w:ascii="Arial" w:eastAsia="Times New Roman" w:hAnsi="Arial" w:cs="Arial"/>
          <w:color w:val="0A0A0A"/>
          <w:kern w:val="0"/>
          <w:lang w:eastAsia="el-GR"/>
          <w14:ligatures w14:val="none"/>
        </w:rPr>
        <w:t xml:space="preserve"> (μήκους 45-50cm), με επιτραπέζια βάση, διακόπτη λειτουργίας και φωτεινή ένδειξη κατάστασης (LED).</w:t>
      </w:r>
    </w:p>
    <w:p w14:paraId="3E9160D2" w14:textId="77777777" w:rsidR="00A84861" w:rsidRPr="00A84861" w:rsidRDefault="00A84861" w:rsidP="006E3A24">
      <w:pPr>
        <w:numPr>
          <w:ilvl w:val="0"/>
          <w:numId w:val="8"/>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 xml:space="preserve">Μικρόφωνο Τράπεζας: Πυκνωτικό τύπου </w:t>
      </w:r>
      <w:proofErr w:type="spellStart"/>
      <w:r w:rsidRPr="00A84861">
        <w:rPr>
          <w:rFonts w:ascii="Arial" w:eastAsia="Times New Roman" w:hAnsi="Arial" w:cs="Arial"/>
          <w:color w:val="0A0A0A"/>
          <w:kern w:val="0"/>
          <w:lang w:eastAsia="el-GR"/>
          <w14:ligatures w14:val="none"/>
        </w:rPr>
        <w:t>Gooseneck</w:t>
      </w:r>
      <w:proofErr w:type="spellEnd"/>
      <w:r w:rsidRPr="00A84861">
        <w:rPr>
          <w:rFonts w:ascii="Arial" w:eastAsia="Times New Roman" w:hAnsi="Arial" w:cs="Arial"/>
          <w:color w:val="0A0A0A"/>
          <w:kern w:val="0"/>
          <w:lang w:eastAsia="el-GR"/>
          <w14:ligatures w14:val="none"/>
        </w:rPr>
        <w:t xml:space="preserve"> (μήκους 35-40cm). Υποχρεωτική τοποθέτηση σε ειδική βαριά επιτραπέζια βάση (</w:t>
      </w:r>
      <w:proofErr w:type="spellStart"/>
      <w:r w:rsidRPr="00A84861">
        <w:rPr>
          <w:rFonts w:ascii="Arial" w:eastAsia="Times New Roman" w:hAnsi="Arial" w:cs="Arial"/>
          <w:color w:val="0A0A0A"/>
          <w:kern w:val="0"/>
          <w:lang w:eastAsia="el-GR"/>
          <w14:ligatures w14:val="none"/>
        </w:rPr>
        <w:t>Weighted</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Base</w:t>
      </w:r>
      <w:proofErr w:type="spellEnd"/>
      <w:r w:rsidRPr="00A84861">
        <w:rPr>
          <w:rFonts w:ascii="Arial" w:eastAsia="Times New Roman" w:hAnsi="Arial" w:cs="Arial"/>
          <w:color w:val="0A0A0A"/>
          <w:kern w:val="0"/>
          <w:lang w:eastAsia="el-GR"/>
          <w14:ligatures w14:val="none"/>
        </w:rPr>
        <w:t xml:space="preserve">) με πλήρη αντιολισθητική επένδυση για την </w:t>
      </w:r>
      <w:proofErr w:type="spellStart"/>
      <w:r w:rsidRPr="00A84861">
        <w:rPr>
          <w:rFonts w:ascii="Arial" w:eastAsia="Times New Roman" w:hAnsi="Arial" w:cs="Arial"/>
          <w:color w:val="0A0A0A"/>
          <w:kern w:val="0"/>
          <w:lang w:eastAsia="el-GR"/>
          <w14:ligatures w14:val="none"/>
        </w:rPr>
        <w:t>έδραση</w:t>
      </w:r>
      <w:proofErr w:type="spellEnd"/>
      <w:r w:rsidRPr="00A84861">
        <w:rPr>
          <w:rFonts w:ascii="Arial" w:eastAsia="Times New Roman" w:hAnsi="Arial" w:cs="Arial"/>
          <w:color w:val="0A0A0A"/>
          <w:kern w:val="0"/>
          <w:lang w:eastAsia="el-GR"/>
          <w14:ligatures w14:val="none"/>
        </w:rPr>
        <w:t xml:space="preserve"> επί κρυστάλλινης επιφάνειας χωρίς ανάγκη διάτρησης.</w:t>
      </w:r>
    </w:p>
    <w:p w14:paraId="6A3C2F6E" w14:textId="77777777" w:rsidR="00A84861" w:rsidRPr="00A84861" w:rsidRDefault="00A84861" w:rsidP="006E3A24">
      <w:pPr>
        <w:numPr>
          <w:ilvl w:val="0"/>
          <w:numId w:val="8"/>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 xml:space="preserve">Ασύρματο Σύστημα (2 σετ): Δύο (2) ψηφιακοί πομποί χειρός μπάντας UHF (εύρος 470 – 694 </w:t>
      </w:r>
      <w:proofErr w:type="spellStart"/>
      <w:r w:rsidRPr="00A84861">
        <w:rPr>
          <w:rFonts w:ascii="Arial" w:eastAsia="Times New Roman" w:hAnsi="Arial" w:cs="Arial"/>
          <w:color w:val="0A0A0A"/>
          <w:kern w:val="0"/>
          <w:lang w:eastAsia="el-GR"/>
          <w14:ligatures w14:val="none"/>
        </w:rPr>
        <w:t>MHz</w:t>
      </w:r>
      <w:proofErr w:type="spellEnd"/>
      <w:r w:rsidRPr="00A84861">
        <w:rPr>
          <w:rFonts w:ascii="Arial" w:eastAsia="Times New Roman" w:hAnsi="Arial" w:cs="Arial"/>
          <w:color w:val="0A0A0A"/>
          <w:kern w:val="0"/>
          <w:lang w:eastAsia="el-GR"/>
          <w14:ligatures w14:val="none"/>
        </w:rPr>
        <w:t>). Να περιλαμβάνονται επαναφορτιζόμενες μπαταρίες και διπλή επιτραπέζια βάση φόρτισης (</w:t>
      </w:r>
      <w:proofErr w:type="spellStart"/>
      <w:r w:rsidRPr="00A84861">
        <w:rPr>
          <w:rFonts w:ascii="Arial" w:eastAsia="Times New Roman" w:hAnsi="Arial" w:cs="Arial"/>
          <w:color w:val="0A0A0A"/>
          <w:kern w:val="0"/>
          <w:lang w:eastAsia="el-GR"/>
          <w14:ligatures w14:val="none"/>
        </w:rPr>
        <w:t>Docking</w:t>
      </w:r>
      <w:proofErr w:type="spellEnd"/>
      <w:r w:rsidRPr="00A84861">
        <w:rPr>
          <w:rFonts w:ascii="Arial" w:eastAsia="Times New Roman" w:hAnsi="Arial" w:cs="Arial"/>
          <w:color w:val="0A0A0A"/>
          <w:kern w:val="0"/>
          <w:lang w:eastAsia="el-GR"/>
          <w14:ligatures w14:val="none"/>
        </w:rPr>
        <w:t xml:space="preserve"> </w:t>
      </w:r>
      <w:proofErr w:type="spellStart"/>
      <w:r w:rsidRPr="00A84861">
        <w:rPr>
          <w:rFonts w:ascii="Arial" w:eastAsia="Times New Roman" w:hAnsi="Arial" w:cs="Arial"/>
          <w:color w:val="0A0A0A"/>
          <w:kern w:val="0"/>
          <w:lang w:eastAsia="el-GR"/>
          <w14:ligatures w14:val="none"/>
        </w:rPr>
        <w:t>Station</w:t>
      </w:r>
      <w:proofErr w:type="spellEnd"/>
      <w:r w:rsidRPr="00A84861">
        <w:rPr>
          <w:rFonts w:ascii="Arial" w:eastAsia="Times New Roman" w:hAnsi="Arial" w:cs="Arial"/>
          <w:color w:val="0A0A0A"/>
          <w:kern w:val="0"/>
          <w:lang w:eastAsia="el-GR"/>
          <w14:ligatures w14:val="none"/>
        </w:rPr>
        <w:t>).</w:t>
      </w:r>
    </w:p>
    <w:p w14:paraId="21F47251" w14:textId="77777777" w:rsidR="00A84861" w:rsidRPr="00A84861" w:rsidRDefault="00A84861" w:rsidP="006E3A24">
      <w:pPr>
        <w:numPr>
          <w:ilvl w:val="0"/>
          <w:numId w:val="8"/>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lastRenderedPageBreak/>
        <w:t xml:space="preserve">Ηχεία Τοίχου (4 </w:t>
      </w:r>
      <w:proofErr w:type="spellStart"/>
      <w:r w:rsidRPr="00A84861">
        <w:rPr>
          <w:rFonts w:ascii="Arial" w:eastAsia="Times New Roman" w:hAnsi="Arial" w:cs="Arial"/>
          <w:color w:val="0A0A0A"/>
          <w:kern w:val="0"/>
          <w:lang w:eastAsia="el-GR"/>
          <w14:ligatures w14:val="none"/>
        </w:rPr>
        <w:t>τμχ</w:t>
      </w:r>
      <w:proofErr w:type="spellEnd"/>
      <w:r w:rsidRPr="00A84861">
        <w:rPr>
          <w:rFonts w:ascii="Arial" w:eastAsia="Times New Roman" w:hAnsi="Arial" w:cs="Arial"/>
          <w:color w:val="0A0A0A"/>
          <w:kern w:val="0"/>
          <w:lang w:eastAsia="el-GR"/>
          <w14:ligatures w14:val="none"/>
        </w:rPr>
        <w:t>): Επαγγελματικά ηχεία 2 δρόμων (</w:t>
      </w:r>
      <w:proofErr w:type="spellStart"/>
      <w:r w:rsidRPr="00A84861">
        <w:rPr>
          <w:rFonts w:ascii="Arial" w:eastAsia="Times New Roman" w:hAnsi="Arial" w:cs="Arial"/>
          <w:color w:val="0A0A0A"/>
          <w:kern w:val="0"/>
          <w:lang w:eastAsia="el-GR"/>
          <w14:ligatures w14:val="none"/>
        </w:rPr>
        <w:t>Woofer</w:t>
      </w:r>
      <w:proofErr w:type="spellEnd"/>
      <w:r w:rsidRPr="00A84861">
        <w:rPr>
          <w:rFonts w:ascii="Arial" w:eastAsia="Times New Roman" w:hAnsi="Arial" w:cs="Arial"/>
          <w:color w:val="0A0A0A"/>
          <w:kern w:val="0"/>
          <w:lang w:eastAsia="el-GR"/>
          <w14:ligatures w14:val="none"/>
        </w:rPr>
        <w:t xml:space="preserve"> 5.25" ή 6"), ισχύος τουλάχιστον 40W το καθένα. Να διαθέτουν ενσωματωμένο μετασχηματιστή προσαρμογής για λειτουργία σε γραμμή 100V και τις αντίστοιχες ρυθμιζόμενες βάσεις στήριξης.</w:t>
      </w:r>
    </w:p>
    <w:p w14:paraId="39D261B9" w14:textId="77777777" w:rsidR="00A84861" w:rsidRPr="00A84861" w:rsidRDefault="00A84861" w:rsidP="006E3A24">
      <w:pPr>
        <w:numPr>
          <w:ilvl w:val="0"/>
          <w:numId w:val="8"/>
        </w:numPr>
        <w:shd w:val="clear" w:color="auto" w:fill="FFFFFF"/>
        <w:tabs>
          <w:tab w:val="clear" w:pos="720"/>
        </w:tabs>
        <w:spacing w:after="180" w:line="276" w:lineRule="auto"/>
        <w:ind w:left="284" w:hanging="284"/>
        <w:jc w:val="both"/>
        <w:rPr>
          <w:rFonts w:ascii="Arial" w:eastAsia="Times New Roman" w:hAnsi="Arial" w:cs="Arial"/>
          <w:color w:val="0A0A0A"/>
          <w:kern w:val="0"/>
          <w:lang w:eastAsia="el-GR"/>
          <w14:ligatures w14:val="none"/>
        </w:rPr>
      </w:pPr>
      <w:r w:rsidRPr="00A84861">
        <w:rPr>
          <w:rFonts w:ascii="Arial" w:eastAsia="Times New Roman" w:hAnsi="Arial" w:cs="Arial"/>
          <w:color w:val="0A0A0A"/>
          <w:kern w:val="0"/>
          <w:lang w:eastAsia="el-GR"/>
          <w14:ligatures w14:val="none"/>
        </w:rPr>
        <w:t>Αναλώσιμα: Σετ τεσσάρων (4) προστατευτικών σφουγγαριών (</w:t>
      </w:r>
      <w:proofErr w:type="spellStart"/>
      <w:r w:rsidRPr="00A84861">
        <w:rPr>
          <w:rFonts w:ascii="Arial" w:eastAsia="Times New Roman" w:hAnsi="Arial" w:cs="Arial"/>
          <w:color w:val="0A0A0A"/>
          <w:kern w:val="0"/>
          <w:lang w:eastAsia="el-GR"/>
          <w14:ligatures w14:val="none"/>
        </w:rPr>
        <w:t>windscreens</w:t>
      </w:r>
      <w:proofErr w:type="spellEnd"/>
      <w:r w:rsidRPr="00A84861">
        <w:rPr>
          <w:rFonts w:ascii="Arial" w:eastAsia="Times New Roman" w:hAnsi="Arial" w:cs="Arial"/>
          <w:color w:val="0A0A0A"/>
          <w:kern w:val="0"/>
          <w:lang w:eastAsia="el-GR"/>
          <w14:ligatures w14:val="none"/>
        </w:rPr>
        <w:t>) συμβατών με τα ανωτέρω μικρόφωνα.</w:t>
      </w:r>
    </w:p>
    <w:p w14:paraId="1D465AB9" w14:textId="67A7C7AD" w:rsidR="00443B58" w:rsidRPr="00A84861" w:rsidRDefault="00A84861" w:rsidP="006E3A24">
      <w:pPr>
        <w:shd w:val="clear" w:color="auto" w:fill="FFFFFF"/>
        <w:spacing w:before="240" w:after="240" w:line="276" w:lineRule="auto"/>
        <w:rPr>
          <w:rFonts w:ascii="Arial" w:eastAsia="Times New Roman" w:hAnsi="Arial" w:cs="Arial"/>
          <w:color w:val="0A0A0A"/>
          <w:kern w:val="0"/>
          <w:lang w:val="en-US" w:eastAsia="el-GR"/>
          <w14:ligatures w14:val="none"/>
        </w:rPr>
      </w:pPr>
      <w:r w:rsidRPr="00A84861">
        <w:rPr>
          <w:rFonts w:ascii="Arial" w:eastAsia="Times New Roman" w:hAnsi="Arial" w:cs="Arial"/>
          <w:b/>
          <w:bCs/>
          <w:color w:val="0A0A0A"/>
          <w:kern w:val="0"/>
          <w:lang w:eastAsia="el-GR"/>
          <w14:ligatures w14:val="none"/>
        </w:rPr>
        <w:t>3. ΥΠΗΡΕΣΙΕΣ ΕΓΚΑΤΑΣΤΑΣΗΣ &amp; ΥΠΟΣΤΗΡΙΞΗΣ</w:t>
      </w:r>
    </w:p>
    <w:p w14:paraId="63535863" w14:textId="77777777" w:rsidR="00A84861" w:rsidRPr="00A84861" w:rsidRDefault="00A84861" w:rsidP="006E3A24">
      <w:pPr>
        <w:pStyle w:val="df3vjf"/>
        <w:numPr>
          <w:ilvl w:val="0"/>
          <w:numId w:val="9"/>
        </w:numPr>
        <w:shd w:val="clear" w:color="auto" w:fill="FFFFFF"/>
        <w:tabs>
          <w:tab w:val="clear" w:pos="720"/>
        </w:tabs>
        <w:spacing w:before="0" w:beforeAutospacing="0" w:after="180" w:afterAutospacing="0" w:line="276" w:lineRule="auto"/>
        <w:ind w:left="284" w:hanging="284"/>
        <w:jc w:val="both"/>
        <w:rPr>
          <w:rFonts w:ascii="Arial" w:hAnsi="Arial" w:cs="Arial"/>
          <w:color w:val="0A0A0A"/>
          <w:sz w:val="22"/>
          <w:szCs w:val="22"/>
        </w:rPr>
      </w:pPr>
      <w:r w:rsidRPr="00A84861">
        <w:rPr>
          <w:rStyle w:val="t286pc"/>
          <w:rFonts w:ascii="Arial" w:eastAsiaTheme="majorEastAsia" w:hAnsi="Arial" w:cs="Arial"/>
          <w:color w:val="0A0A0A"/>
          <w:sz w:val="22"/>
          <w:szCs w:val="22"/>
        </w:rPr>
        <w:t xml:space="preserve">Οδεύσεις Καλωδίων: Για τις οριζόντιες οδεύσεις επί του δαπέδου, θα χρησιμοποιηθούν ημικυκλικά κανάλια αλουμινίου </w:t>
      </w:r>
      <w:proofErr w:type="spellStart"/>
      <w:r w:rsidRPr="00A84861">
        <w:rPr>
          <w:rStyle w:val="t286pc"/>
          <w:rFonts w:ascii="Arial" w:eastAsiaTheme="majorEastAsia" w:hAnsi="Arial" w:cs="Arial"/>
          <w:color w:val="0A0A0A"/>
          <w:sz w:val="22"/>
          <w:szCs w:val="22"/>
        </w:rPr>
        <w:t>βαρέος</w:t>
      </w:r>
      <w:proofErr w:type="spellEnd"/>
      <w:r w:rsidRPr="00A84861">
        <w:rPr>
          <w:rStyle w:val="t286pc"/>
          <w:rFonts w:ascii="Arial" w:eastAsiaTheme="majorEastAsia" w:hAnsi="Arial" w:cs="Arial"/>
          <w:color w:val="0A0A0A"/>
          <w:sz w:val="22"/>
          <w:szCs w:val="22"/>
        </w:rPr>
        <w:t xml:space="preserve"> τύπου. Για τις κάθετες οδεύσεις προς τα ηχεία, θα χρησιμοποιηθούν πλαστικά κανάλια (PVC) </w:t>
      </w:r>
      <w:proofErr w:type="spellStart"/>
      <w:r w:rsidRPr="00A84861">
        <w:rPr>
          <w:rStyle w:val="t286pc"/>
          <w:rFonts w:ascii="Arial" w:eastAsiaTheme="majorEastAsia" w:hAnsi="Arial" w:cs="Arial"/>
          <w:color w:val="0A0A0A"/>
          <w:sz w:val="22"/>
          <w:szCs w:val="22"/>
        </w:rPr>
        <w:t>αυτοσβενόμενα</w:t>
      </w:r>
      <w:proofErr w:type="spellEnd"/>
      <w:r w:rsidRPr="00A84861">
        <w:rPr>
          <w:rStyle w:val="t286pc"/>
          <w:rFonts w:ascii="Arial" w:eastAsiaTheme="majorEastAsia" w:hAnsi="Arial" w:cs="Arial"/>
          <w:color w:val="0A0A0A"/>
          <w:sz w:val="22"/>
          <w:szCs w:val="22"/>
        </w:rPr>
        <w:t>.</w:t>
      </w:r>
    </w:p>
    <w:p w14:paraId="0F72B572" w14:textId="77777777" w:rsidR="00A84861" w:rsidRPr="00A84861" w:rsidRDefault="00A84861" w:rsidP="006E3A24">
      <w:pPr>
        <w:pStyle w:val="df3vjf"/>
        <w:numPr>
          <w:ilvl w:val="0"/>
          <w:numId w:val="9"/>
        </w:numPr>
        <w:shd w:val="clear" w:color="auto" w:fill="FFFFFF"/>
        <w:tabs>
          <w:tab w:val="clear" w:pos="720"/>
        </w:tabs>
        <w:spacing w:before="0" w:beforeAutospacing="0" w:after="180" w:afterAutospacing="0" w:line="276" w:lineRule="auto"/>
        <w:ind w:left="284" w:hanging="284"/>
        <w:jc w:val="both"/>
        <w:rPr>
          <w:rFonts w:ascii="Arial" w:hAnsi="Arial" w:cs="Arial"/>
          <w:color w:val="0A0A0A"/>
          <w:sz w:val="22"/>
          <w:szCs w:val="22"/>
        </w:rPr>
      </w:pPr>
      <w:r w:rsidRPr="00A84861">
        <w:rPr>
          <w:rStyle w:val="t286pc"/>
          <w:rFonts w:ascii="Arial" w:eastAsiaTheme="majorEastAsia" w:hAnsi="Arial" w:cs="Arial"/>
          <w:color w:val="0A0A0A"/>
          <w:sz w:val="22"/>
          <w:szCs w:val="22"/>
        </w:rPr>
        <w:t>Στερέωση: Όλα τα κανάλια θα στερεωθούν με βίδες/ούπα για τη διασφάλιση της μακροζωίας της εγκατάστασης.</w:t>
      </w:r>
    </w:p>
    <w:p w14:paraId="3EA783F9" w14:textId="77777777" w:rsidR="00A84861" w:rsidRPr="00A84861" w:rsidRDefault="00A84861" w:rsidP="006E3A24">
      <w:pPr>
        <w:pStyle w:val="df3vjf"/>
        <w:numPr>
          <w:ilvl w:val="0"/>
          <w:numId w:val="9"/>
        </w:numPr>
        <w:shd w:val="clear" w:color="auto" w:fill="FFFFFF"/>
        <w:tabs>
          <w:tab w:val="clear" w:pos="720"/>
        </w:tabs>
        <w:spacing w:before="0" w:beforeAutospacing="0" w:after="180" w:afterAutospacing="0" w:line="276" w:lineRule="auto"/>
        <w:ind w:left="284" w:hanging="284"/>
        <w:jc w:val="both"/>
        <w:rPr>
          <w:rFonts w:ascii="Arial" w:hAnsi="Arial" w:cs="Arial"/>
          <w:color w:val="0A0A0A"/>
          <w:sz w:val="22"/>
          <w:szCs w:val="22"/>
        </w:rPr>
      </w:pPr>
      <w:r w:rsidRPr="00A84861">
        <w:rPr>
          <w:rStyle w:val="t286pc"/>
          <w:rFonts w:ascii="Arial" w:eastAsiaTheme="majorEastAsia" w:hAnsi="Arial" w:cs="Arial"/>
          <w:color w:val="0A0A0A"/>
          <w:sz w:val="22"/>
          <w:szCs w:val="22"/>
        </w:rPr>
        <w:t>Καλωδίωση: Τα καλώδια των ηχείων θα είναι διατομής τουλάχιστον 2 x 1.5mm² (κατάλληλα για 100V) και τα καλώδια των μικροφώνων θα είναι θωρακισμένα (</w:t>
      </w:r>
      <w:proofErr w:type="spellStart"/>
      <w:r w:rsidRPr="00A84861">
        <w:rPr>
          <w:rStyle w:val="t286pc"/>
          <w:rFonts w:ascii="Arial" w:eastAsiaTheme="majorEastAsia" w:hAnsi="Arial" w:cs="Arial"/>
          <w:color w:val="0A0A0A"/>
          <w:sz w:val="22"/>
          <w:szCs w:val="22"/>
        </w:rPr>
        <w:t>shielded</w:t>
      </w:r>
      <w:proofErr w:type="spellEnd"/>
      <w:r w:rsidRPr="00A84861">
        <w:rPr>
          <w:rStyle w:val="t286pc"/>
          <w:rFonts w:ascii="Arial" w:eastAsiaTheme="majorEastAsia" w:hAnsi="Arial" w:cs="Arial"/>
          <w:color w:val="0A0A0A"/>
          <w:sz w:val="22"/>
          <w:szCs w:val="22"/>
        </w:rPr>
        <w:t xml:space="preserve">) τύπου </w:t>
      </w:r>
      <w:proofErr w:type="spellStart"/>
      <w:r w:rsidRPr="00A84861">
        <w:rPr>
          <w:rStyle w:val="t286pc"/>
          <w:rFonts w:ascii="Arial" w:eastAsiaTheme="majorEastAsia" w:hAnsi="Arial" w:cs="Arial"/>
          <w:color w:val="0A0A0A"/>
          <w:sz w:val="22"/>
          <w:szCs w:val="22"/>
        </w:rPr>
        <w:t>balanced</w:t>
      </w:r>
      <w:proofErr w:type="spellEnd"/>
      <w:r w:rsidRPr="00A84861">
        <w:rPr>
          <w:rStyle w:val="t286pc"/>
          <w:rFonts w:ascii="Arial" w:eastAsiaTheme="majorEastAsia" w:hAnsi="Arial" w:cs="Arial"/>
          <w:color w:val="0A0A0A"/>
          <w:sz w:val="22"/>
          <w:szCs w:val="22"/>
        </w:rPr>
        <w:t>.</w:t>
      </w:r>
    </w:p>
    <w:p w14:paraId="3B7EABB8" w14:textId="77777777" w:rsidR="00A84861" w:rsidRPr="00A84861" w:rsidRDefault="00A84861" w:rsidP="006E3A24">
      <w:pPr>
        <w:pStyle w:val="df3vjf"/>
        <w:numPr>
          <w:ilvl w:val="0"/>
          <w:numId w:val="9"/>
        </w:numPr>
        <w:shd w:val="clear" w:color="auto" w:fill="FFFFFF"/>
        <w:tabs>
          <w:tab w:val="clear" w:pos="720"/>
        </w:tabs>
        <w:spacing w:before="0" w:beforeAutospacing="0" w:after="180" w:afterAutospacing="0" w:line="276" w:lineRule="auto"/>
        <w:ind w:left="284" w:hanging="284"/>
        <w:jc w:val="both"/>
        <w:rPr>
          <w:rFonts w:ascii="Arial" w:hAnsi="Arial" w:cs="Arial"/>
          <w:color w:val="0A0A0A"/>
          <w:sz w:val="22"/>
          <w:szCs w:val="22"/>
        </w:rPr>
      </w:pPr>
      <w:r w:rsidRPr="00A84861">
        <w:rPr>
          <w:rStyle w:val="t286pc"/>
          <w:rFonts w:ascii="Arial" w:eastAsiaTheme="majorEastAsia" w:hAnsi="Arial" w:cs="Arial"/>
          <w:color w:val="0A0A0A"/>
          <w:sz w:val="22"/>
          <w:szCs w:val="22"/>
        </w:rPr>
        <w:t>Εκπαίδευση: Ο ανάδοχος υποχρεούται να πραγματοποιήσει πλήρη παραμετροποίηση, επίδειξη λειτουργίας και εκπαίδευση του προσωπικού του Νοσοκομείου.</w:t>
      </w:r>
    </w:p>
    <w:p w14:paraId="058E7788" w14:textId="77777777" w:rsidR="00A84861" w:rsidRPr="00A84861" w:rsidRDefault="00A84861" w:rsidP="006E3A24">
      <w:pPr>
        <w:pStyle w:val="df3vjf"/>
        <w:numPr>
          <w:ilvl w:val="0"/>
          <w:numId w:val="9"/>
        </w:numPr>
        <w:shd w:val="clear" w:color="auto" w:fill="FFFFFF"/>
        <w:tabs>
          <w:tab w:val="clear" w:pos="720"/>
        </w:tabs>
        <w:spacing w:before="0" w:beforeAutospacing="0" w:after="180" w:afterAutospacing="0" w:line="276" w:lineRule="auto"/>
        <w:ind w:left="284" w:hanging="284"/>
        <w:jc w:val="both"/>
        <w:rPr>
          <w:rFonts w:ascii="Arial" w:hAnsi="Arial" w:cs="Arial"/>
          <w:color w:val="0A0A0A"/>
          <w:sz w:val="22"/>
          <w:szCs w:val="22"/>
        </w:rPr>
      </w:pPr>
      <w:r w:rsidRPr="00A84861">
        <w:rPr>
          <w:rStyle w:val="t286pc"/>
          <w:rFonts w:ascii="Arial" w:eastAsiaTheme="majorEastAsia" w:hAnsi="Arial" w:cs="Arial"/>
          <w:color w:val="0A0A0A"/>
          <w:sz w:val="22"/>
          <w:szCs w:val="22"/>
        </w:rPr>
        <w:t>Εγγύηση &amp; Τεχνική Υποστήριξη: Παρέχεται εγγύηση καλής λειτουργίας δύο (2) ετών για το σύνολο του εξοπλισμού και της εγκατάστασης. Σε περίπτωση βλάβης, ο ανάδοχος υποχρεούται στην αποκατάσταση εντός σαράντα οκτώ (48) ωρών από την ειδοποίησή του.</w:t>
      </w:r>
    </w:p>
    <w:p w14:paraId="458C4D09" w14:textId="77777777" w:rsidR="00A84861" w:rsidRPr="00A84861" w:rsidRDefault="00A84861" w:rsidP="006E3A24">
      <w:pPr>
        <w:pStyle w:val="df3vjf"/>
        <w:numPr>
          <w:ilvl w:val="0"/>
          <w:numId w:val="9"/>
        </w:numPr>
        <w:shd w:val="clear" w:color="auto" w:fill="FFFFFF"/>
        <w:tabs>
          <w:tab w:val="clear" w:pos="720"/>
        </w:tabs>
        <w:spacing w:before="0" w:beforeAutospacing="0" w:after="180" w:afterAutospacing="0" w:line="276" w:lineRule="auto"/>
        <w:ind w:left="284" w:hanging="284"/>
        <w:jc w:val="both"/>
        <w:rPr>
          <w:rStyle w:val="t286pc"/>
          <w:rFonts w:ascii="Arial" w:hAnsi="Arial" w:cs="Arial"/>
          <w:color w:val="0A0A0A"/>
          <w:sz w:val="22"/>
          <w:szCs w:val="22"/>
        </w:rPr>
      </w:pPr>
      <w:r w:rsidRPr="00A84861">
        <w:rPr>
          <w:rStyle w:val="t286pc"/>
          <w:rFonts w:ascii="Arial" w:eastAsiaTheme="majorEastAsia" w:hAnsi="Arial" w:cs="Arial"/>
          <w:color w:val="0A0A0A"/>
          <w:sz w:val="22"/>
          <w:szCs w:val="22"/>
        </w:rPr>
        <w:t>Τεχνικά Φυλλάδια: Ο ανάδοχος υποχρεούται να προσκομίσει με την προσφορά του πλήρη τεχνικά φυλλάδια (</w:t>
      </w:r>
      <w:proofErr w:type="spellStart"/>
      <w:r w:rsidRPr="00A84861">
        <w:rPr>
          <w:rStyle w:val="t286pc"/>
          <w:rFonts w:ascii="Arial" w:eastAsiaTheme="majorEastAsia" w:hAnsi="Arial" w:cs="Arial"/>
          <w:color w:val="0A0A0A"/>
          <w:sz w:val="22"/>
          <w:szCs w:val="22"/>
        </w:rPr>
        <w:t>Data</w:t>
      </w:r>
      <w:proofErr w:type="spellEnd"/>
      <w:r w:rsidRPr="00A84861">
        <w:rPr>
          <w:rStyle w:val="t286pc"/>
          <w:rFonts w:ascii="Arial" w:eastAsiaTheme="majorEastAsia" w:hAnsi="Arial" w:cs="Arial"/>
          <w:color w:val="0A0A0A"/>
          <w:sz w:val="22"/>
          <w:szCs w:val="22"/>
        </w:rPr>
        <w:t xml:space="preserve"> </w:t>
      </w:r>
      <w:proofErr w:type="spellStart"/>
      <w:r w:rsidRPr="00A84861">
        <w:rPr>
          <w:rStyle w:val="t286pc"/>
          <w:rFonts w:ascii="Arial" w:eastAsiaTheme="majorEastAsia" w:hAnsi="Arial" w:cs="Arial"/>
          <w:color w:val="0A0A0A"/>
          <w:sz w:val="22"/>
          <w:szCs w:val="22"/>
        </w:rPr>
        <w:t>Sheets</w:t>
      </w:r>
      <w:proofErr w:type="spellEnd"/>
      <w:r w:rsidRPr="00A84861">
        <w:rPr>
          <w:rStyle w:val="t286pc"/>
          <w:rFonts w:ascii="Arial" w:eastAsiaTheme="majorEastAsia" w:hAnsi="Arial" w:cs="Arial"/>
          <w:color w:val="0A0A0A"/>
          <w:sz w:val="22"/>
          <w:szCs w:val="22"/>
        </w:rPr>
        <w:t>) των προτεινόμενων υλικών.</w:t>
      </w:r>
    </w:p>
    <w:p w14:paraId="0F7F8908" w14:textId="38BF0D60" w:rsidR="00E96E45" w:rsidRPr="00E96E45" w:rsidRDefault="00E96E45" w:rsidP="006E3A24">
      <w:pPr>
        <w:pStyle w:val="a6"/>
        <w:numPr>
          <w:ilvl w:val="0"/>
          <w:numId w:val="11"/>
        </w:numPr>
        <w:spacing w:line="276" w:lineRule="auto"/>
        <w:ind w:left="284" w:hanging="284"/>
        <w:rPr>
          <w:rFonts w:ascii="Arial" w:hAnsi="Arial" w:cs="Arial"/>
          <w:b/>
          <w:bCs/>
        </w:rPr>
      </w:pPr>
      <w:r w:rsidRPr="00E96E45">
        <w:rPr>
          <w:rFonts w:ascii="Arial" w:hAnsi="Arial" w:cs="Arial"/>
          <w:b/>
          <w:bCs/>
        </w:rPr>
        <w:t>ΓΕΝΙΚΟΙ ΟΡΟΙ</w:t>
      </w:r>
    </w:p>
    <w:p w14:paraId="109C1EA5" w14:textId="77777777" w:rsidR="00E96E45" w:rsidRPr="00E96E45" w:rsidRDefault="00E96E45" w:rsidP="006E3A24">
      <w:pPr>
        <w:numPr>
          <w:ilvl w:val="0"/>
          <w:numId w:val="13"/>
        </w:numPr>
        <w:overflowPunct w:val="0"/>
        <w:autoSpaceDE w:val="0"/>
        <w:autoSpaceDN w:val="0"/>
        <w:adjustRightInd w:val="0"/>
        <w:spacing w:after="0" w:line="276" w:lineRule="auto"/>
        <w:ind w:left="567" w:hanging="283"/>
        <w:contextualSpacing/>
        <w:jc w:val="both"/>
        <w:textAlignment w:val="baseline"/>
        <w:rPr>
          <w:rFonts w:ascii="Arial" w:eastAsia="Times New Roman" w:hAnsi="Arial" w:cs="Arial"/>
          <w:kern w:val="0"/>
          <w14:ligatures w14:val="none"/>
        </w:rPr>
      </w:pPr>
      <w:r w:rsidRPr="00E96E45">
        <w:rPr>
          <w:rFonts w:ascii="Arial" w:eastAsia="Times New Roman" w:hAnsi="Arial" w:cs="Arial"/>
          <w:kern w:val="0"/>
          <w14:ligatures w14:val="none"/>
        </w:rPr>
        <w:t>Ο ανάδοχος είναι υποχρεωμένος να εκτελέσει όλες τις εργασίες για την ολοκλήρωση του έργου έστω και αν δεν αναφέρονται και επιφέρουν τυχόν αυξομειώσεις στην κοστολόγησή του.</w:t>
      </w:r>
    </w:p>
    <w:p w14:paraId="50504AA6" w14:textId="77777777" w:rsidR="00E96E45" w:rsidRPr="00E96E45" w:rsidRDefault="00E96E45" w:rsidP="006E3A24">
      <w:pPr>
        <w:numPr>
          <w:ilvl w:val="0"/>
          <w:numId w:val="13"/>
        </w:numPr>
        <w:overflowPunct w:val="0"/>
        <w:autoSpaceDE w:val="0"/>
        <w:autoSpaceDN w:val="0"/>
        <w:adjustRightInd w:val="0"/>
        <w:spacing w:after="0" w:line="276" w:lineRule="auto"/>
        <w:ind w:left="567" w:hanging="283"/>
        <w:contextualSpacing/>
        <w:jc w:val="both"/>
        <w:textAlignment w:val="baseline"/>
        <w:rPr>
          <w:rFonts w:ascii="Arial" w:eastAsia="Times New Roman" w:hAnsi="Arial" w:cs="Arial"/>
          <w:kern w:val="0"/>
          <w14:ligatures w14:val="none"/>
        </w:rPr>
      </w:pPr>
      <w:r w:rsidRPr="00E96E45">
        <w:rPr>
          <w:rFonts w:ascii="Arial" w:hAnsi="Arial" w:cs="Arial"/>
          <w:kern w:val="0"/>
          <w14:ligatures w14:val="none"/>
        </w:rPr>
        <w:t>Όλες οι ηλεκτρολογικές εργασίες θα γίνουν από εξειδικευμένους τεχνίτες οι οποίοι θα κατέχουν την ελάχιστη απαιτούμενη άδεια ηλεκτρολογικών εργασιών με ευθύνη του Αναδόχου.</w:t>
      </w:r>
    </w:p>
    <w:p w14:paraId="37FEF5C1" w14:textId="3E17C8DE" w:rsidR="00E96E45" w:rsidRPr="00E96E45" w:rsidRDefault="00E96E45" w:rsidP="006E3A24">
      <w:pPr>
        <w:keepNext/>
        <w:widowControl w:val="0"/>
        <w:numPr>
          <w:ilvl w:val="0"/>
          <w:numId w:val="13"/>
        </w:numPr>
        <w:tabs>
          <w:tab w:val="left" w:pos="142"/>
        </w:tabs>
        <w:overflowPunct w:val="0"/>
        <w:autoSpaceDE w:val="0"/>
        <w:autoSpaceDN w:val="0"/>
        <w:adjustRightInd w:val="0"/>
        <w:spacing w:after="0" w:line="276" w:lineRule="auto"/>
        <w:ind w:left="567" w:hanging="283"/>
        <w:contextualSpacing/>
        <w:jc w:val="both"/>
        <w:textAlignment w:val="baseline"/>
        <w:outlineLvl w:val="1"/>
        <w:rPr>
          <w:rFonts w:ascii="Arial" w:eastAsia="Times New Roman" w:hAnsi="Arial" w:cs="Arial"/>
          <w:kern w:val="0"/>
          <w14:ligatures w14:val="none"/>
        </w:rPr>
      </w:pPr>
      <w:r w:rsidRPr="00E96E45">
        <w:rPr>
          <w:rFonts w:ascii="Arial" w:eastAsia="Times New Roman" w:hAnsi="Arial" w:cs="Arial"/>
          <w:kern w:val="0"/>
          <w14:ligatures w14:val="none"/>
        </w:rPr>
        <w:t xml:space="preserve">Το προσωπικό του Αναδόχου θα εργάζεται με επιμέλεια και θα είναι υπεύθυνο ώστε να μην προκύπτουν ρύποι από τις εργασίες που εκτελεί. </w:t>
      </w:r>
    </w:p>
    <w:p w14:paraId="6C3ACCF7" w14:textId="77777777" w:rsidR="00E96E45" w:rsidRPr="00E96E45" w:rsidRDefault="00E96E45" w:rsidP="006E3A24">
      <w:pPr>
        <w:keepNext/>
        <w:widowControl w:val="0"/>
        <w:numPr>
          <w:ilvl w:val="0"/>
          <w:numId w:val="13"/>
        </w:numPr>
        <w:tabs>
          <w:tab w:val="left" w:pos="142"/>
        </w:tabs>
        <w:overflowPunct w:val="0"/>
        <w:autoSpaceDE w:val="0"/>
        <w:autoSpaceDN w:val="0"/>
        <w:adjustRightInd w:val="0"/>
        <w:spacing w:after="0" w:line="276" w:lineRule="auto"/>
        <w:ind w:left="567" w:hanging="283"/>
        <w:contextualSpacing/>
        <w:jc w:val="both"/>
        <w:textAlignment w:val="baseline"/>
        <w:outlineLvl w:val="1"/>
        <w:rPr>
          <w:rFonts w:ascii="Arial" w:eastAsia="Times New Roman" w:hAnsi="Arial" w:cs="Arial"/>
          <w:kern w:val="0"/>
          <w14:ligatures w14:val="none"/>
        </w:rPr>
      </w:pPr>
      <w:r w:rsidRPr="00E96E45">
        <w:rPr>
          <w:rFonts w:ascii="Arial" w:eastAsia="Times New Roman" w:hAnsi="Arial" w:cs="Arial"/>
          <w:kern w:val="0"/>
          <w14:ligatures w14:val="none"/>
        </w:rPr>
        <w:t xml:space="preserve">Οι εργασίες θα εκτελούνται με ασφαλή τρόπο τόσο για τις εγκαταστάσεις όσο και για το σύνολο των παρευρισκόμενων στους χώρους του κτηρίου και των διερχομένων. </w:t>
      </w:r>
    </w:p>
    <w:p w14:paraId="26D607E2" w14:textId="77777777" w:rsidR="00E96E45" w:rsidRDefault="00E96E45" w:rsidP="006E3A24">
      <w:pPr>
        <w:numPr>
          <w:ilvl w:val="0"/>
          <w:numId w:val="13"/>
        </w:numPr>
        <w:overflowPunct w:val="0"/>
        <w:autoSpaceDE w:val="0"/>
        <w:autoSpaceDN w:val="0"/>
        <w:adjustRightInd w:val="0"/>
        <w:spacing w:after="0" w:line="276" w:lineRule="auto"/>
        <w:ind w:left="567" w:hanging="283"/>
        <w:contextualSpacing/>
        <w:jc w:val="both"/>
        <w:textAlignment w:val="baseline"/>
        <w:rPr>
          <w:rFonts w:ascii="Arial" w:eastAsia="Times New Roman" w:hAnsi="Arial" w:cs="Arial"/>
          <w:kern w:val="0"/>
          <w14:ligatures w14:val="none"/>
        </w:rPr>
      </w:pPr>
      <w:r w:rsidRPr="00E96E45">
        <w:rPr>
          <w:rFonts w:ascii="Arial" w:eastAsia="Times New Roman" w:hAnsi="Arial" w:cs="Arial"/>
          <w:kern w:val="0"/>
          <w14:ligatures w14:val="none"/>
        </w:rPr>
        <w:t>Για τυχόν φθορές που θα προκληθούν κατά την διάρκεια των εργασιών ο ανάδοχος έχει την υποχρεώσει να τις αποκαταστήσει χωρίς πρόσθετη αποζημίωση.</w:t>
      </w:r>
    </w:p>
    <w:p w14:paraId="587DB40A" w14:textId="77777777" w:rsidR="00E96E45" w:rsidRPr="00E96E45" w:rsidRDefault="00E96E45" w:rsidP="006E3A24">
      <w:pPr>
        <w:overflowPunct w:val="0"/>
        <w:autoSpaceDE w:val="0"/>
        <w:autoSpaceDN w:val="0"/>
        <w:adjustRightInd w:val="0"/>
        <w:spacing w:after="0" w:line="276" w:lineRule="auto"/>
        <w:contextualSpacing/>
        <w:jc w:val="both"/>
        <w:textAlignment w:val="baseline"/>
        <w:rPr>
          <w:rFonts w:ascii="Arial" w:eastAsia="Times New Roman" w:hAnsi="Arial" w:cs="Arial"/>
          <w:kern w:val="0"/>
          <w14:ligatures w14:val="none"/>
        </w:rPr>
      </w:pPr>
    </w:p>
    <w:p w14:paraId="7BF92F28" w14:textId="77777777" w:rsidR="00E96E45" w:rsidRPr="00E96E45" w:rsidRDefault="00E96E45" w:rsidP="006E3A24">
      <w:pPr>
        <w:keepNext/>
        <w:widowControl w:val="0"/>
        <w:numPr>
          <w:ilvl w:val="0"/>
          <w:numId w:val="13"/>
        </w:numPr>
        <w:tabs>
          <w:tab w:val="left" w:pos="142"/>
        </w:tabs>
        <w:overflowPunct w:val="0"/>
        <w:autoSpaceDE w:val="0"/>
        <w:autoSpaceDN w:val="0"/>
        <w:adjustRightInd w:val="0"/>
        <w:spacing w:after="0" w:line="276" w:lineRule="auto"/>
        <w:ind w:left="567" w:hanging="283"/>
        <w:contextualSpacing/>
        <w:jc w:val="both"/>
        <w:textAlignment w:val="baseline"/>
        <w:outlineLvl w:val="1"/>
        <w:rPr>
          <w:rFonts w:ascii="Arial" w:eastAsia="Times New Roman" w:hAnsi="Arial" w:cs="Arial"/>
          <w:kern w:val="0"/>
          <w14:ligatures w14:val="none"/>
        </w:rPr>
      </w:pPr>
      <w:r w:rsidRPr="00E96E45">
        <w:rPr>
          <w:rFonts w:ascii="Arial" w:eastAsia="Times New Roman" w:hAnsi="Arial" w:cs="Arial"/>
          <w:kern w:val="0"/>
          <w14:ligatures w14:val="none"/>
        </w:rPr>
        <w:lastRenderedPageBreak/>
        <w:t xml:space="preserve">Ο Ανάδοχος είναι υπεύθυνος για τη χρήση μεθόδων και μέσων που δεν είναι επιβλαβή για την ασφάλεια των παραπάνω, δεν είναι εκρηκτικά, δεν είναι τοξικά και δεν είναι εύφλεκτα. Σε περίπτωση που η εκτέλεση εργασιών ή η χρήση υλικών με τις παραπάνω ιδιότητες είναι άκρως απαραίτητη και δεν δύναται να παρακαμφθεί, θα πρέπει ο Ανάδοχος να πάρει όλα τα απαραίτητα μέτρα ώστε να μην προκύψουν επικίνδυνες καταστάσεις και αφού πάρει την έγκριση της Τεχνικής Υπηρεσίας, η οποία όμως σε καμία περίπτωση δεν θα έχει ευθύνη επί των εργασιών και μέσων αυτών, καθώς και όποιου αποτελέσματος προκύψει από αυτά. </w:t>
      </w:r>
    </w:p>
    <w:p w14:paraId="2127D61D" w14:textId="77777777" w:rsidR="00E96E45" w:rsidRPr="00E96E45" w:rsidRDefault="00E96E45" w:rsidP="006E3A24">
      <w:pPr>
        <w:widowControl w:val="0"/>
        <w:numPr>
          <w:ilvl w:val="0"/>
          <w:numId w:val="13"/>
        </w:numPr>
        <w:overflowPunct w:val="0"/>
        <w:autoSpaceDE w:val="0"/>
        <w:autoSpaceDN w:val="0"/>
        <w:adjustRightInd w:val="0"/>
        <w:spacing w:after="0" w:line="276" w:lineRule="auto"/>
        <w:ind w:left="567" w:hanging="283"/>
        <w:contextualSpacing/>
        <w:jc w:val="both"/>
        <w:rPr>
          <w:rFonts w:ascii="Arial" w:eastAsia="Times New Roman" w:hAnsi="Arial" w:cs="Arial"/>
          <w:b/>
          <w:bCs/>
          <w:kern w:val="0"/>
          <w:u w:val="single"/>
          <w:lang w:eastAsia="el-GR"/>
          <w14:ligatures w14:val="none"/>
        </w:rPr>
      </w:pPr>
      <w:r w:rsidRPr="00E96E45">
        <w:rPr>
          <w:rFonts w:ascii="Arial" w:eastAsia="Times New Roman" w:hAnsi="Arial" w:cs="Arial"/>
          <w:kern w:val="0"/>
          <w:lang w:eastAsia="el-GR"/>
          <w14:ligatures w14:val="none"/>
        </w:rPr>
        <w:t>Πριν την έναρξη των εργασιών, ο ανάδοχος έχει υποχρέωση να φροντίσει ώστε όλες οι εργασίες να λάβουν χώρα χωρίς την πρόκληση αναστάτωσης και προβλημάτων στους υπόλοιπους χώρους του Νοσοκομείου.</w:t>
      </w:r>
    </w:p>
    <w:p w14:paraId="104DDC85" w14:textId="77777777" w:rsidR="00E96E45" w:rsidRPr="00E96E45" w:rsidRDefault="00E96E45" w:rsidP="006E3A24">
      <w:pPr>
        <w:widowControl w:val="0"/>
        <w:numPr>
          <w:ilvl w:val="0"/>
          <w:numId w:val="13"/>
        </w:numPr>
        <w:overflowPunct w:val="0"/>
        <w:autoSpaceDE w:val="0"/>
        <w:autoSpaceDN w:val="0"/>
        <w:adjustRightInd w:val="0"/>
        <w:spacing w:after="0" w:line="276" w:lineRule="auto"/>
        <w:ind w:left="567" w:hanging="283"/>
        <w:contextualSpacing/>
        <w:jc w:val="both"/>
        <w:rPr>
          <w:rFonts w:ascii="Arial" w:eastAsia="Times New Roman" w:hAnsi="Arial" w:cs="Arial"/>
          <w:b/>
          <w:bCs/>
          <w:kern w:val="0"/>
          <w:u w:val="single"/>
          <w:lang w:eastAsia="el-GR"/>
          <w14:ligatures w14:val="none"/>
        </w:rPr>
      </w:pPr>
      <w:r w:rsidRPr="00E96E45">
        <w:rPr>
          <w:rFonts w:ascii="Arial" w:eastAsia="Times New Roman" w:hAnsi="Arial" w:cs="Arial"/>
          <w:kern w:val="0"/>
          <w:lang w:eastAsia="el-GR"/>
          <w14:ligatures w14:val="none"/>
        </w:rPr>
        <w:t>Σχετικά με την Τεχνική Περιγραφή των εργασιών, ο Ανάδοχος οφείλει να ζητήσει περαιτέρω διευκρινήσεις και πληροφορίες πριν από την κατάθεση  της προσφοράς του. Στην αντίθετη περίπτωση υποχρεούται να αποδεχτεί τις διευκρινήσεις και πληροφορίες που θα δοθούν εκ των υστέρων.</w:t>
      </w:r>
    </w:p>
    <w:p w14:paraId="1611A6D2" w14:textId="77777777" w:rsidR="00E96E45" w:rsidRPr="00E96E45" w:rsidRDefault="00E96E45" w:rsidP="006E3A24">
      <w:pPr>
        <w:numPr>
          <w:ilvl w:val="0"/>
          <w:numId w:val="13"/>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 xml:space="preserve">Ο ανάδοχος που θα αναλάβει την εκτέλεση των εργασιών, υποχρεούται να λαμβάνει τα κατά νόμο αναγκαία μέτρα για την προστασία του προσωπικού από ατυχήματα για τα οποία φέρει ακέραια την αστική και ποινική ευθύνη. </w:t>
      </w:r>
    </w:p>
    <w:p w14:paraId="3E398B39" w14:textId="77777777" w:rsidR="00E96E45" w:rsidRPr="00E96E45" w:rsidRDefault="00E96E45" w:rsidP="006E3A24">
      <w:pPr>
        <w:numPr>
          <w:ilvl w:val="0"/>
          <w:numId w:val="13"/>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Κατά την εκτέλεση του έργου ο ανάδοχος υποχρεούται να τηρεί τους νόμους, διατάγματα, οδηγίες και γενικά τις ισχύουσες διατάξεις και κανονισμούς για την ασφάλεια των εγκαταστάσεων.</w:t>
      </w:r>
    </w:p>
    <w:p w14:paraId="409EE7BE" w14:textId="77777777" w:rsidR="00E96E45" w:rsidRPr="00E96E45" w:rsidRDefault="00E96E45" w:rsidP="006E3A24">
      <w:pPr>
        <w:numPr>
          <w:ilvl w:val="0"/>
          <w:numId w:val="13"/>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Ο ανάδοχος υποχρεούται να εκτελέσει τις εργασίες με έμπειρο προσωπικό, του οποίου είναι ο αποκλειστικός εργοδότης και ο μόνος υπεύθυνος έναντι παντός τρίτου για την ακριβή τήρηση των διατάξεων της εργατικής νομοθεσίας. Οι κάθε είδους καταβολές προς τα ασφαλιστικά ταμεία για όλο το προσωπικό του αναδόχου βαρύνουν τον ίδιο.</w:t>
      </w:r>
    </w:p>
    <w:p w14:paraId="2B2D3C4A" w14:textId="77777777" w:rsidR="00E96E45" w:rsidRPr="00E96E45" w:rsidRDefault="00E96E45" w:rsidP="006E3A24">
      <w:pPr>
        <w:widowControl w:val="0"/>
        <w:numPr>
          <w:ilvl w:val="0"/>
          <w:numId w:val="13"/>
        </w:numPr>
        <w:overflowPunct w:val="0"/>
        <w:autoSpaceDE w:val="0"/>
        <w:autoSpaceDN w:val="0"/>
        <w:adjustRightInd w:val="0"/>
        <w:spacing w:after="0" w:line="276" w:lineRule="auto"/>
        <w:ind w:left="567" w:hanging="283"/>
        <w:contextualSpacing/>
        <w:jc w:val="both"/>
        <w:rPr>
          <w:rFonts w:ascii="Arial" w:eastAsia="Times New Roman" w:hAnsi="Arial" w:cs="Arial"/>
          <w:b/>
          <w:bCs/>
          <w:kern w:val="0"/>
          <w:u w:val="single"/>
          <w:lang w:eastAsia="el-GR"/>
          <w14:ligatures w14:val="none"/>
        </w:rPr>
      </w:pPr>
      <w:r w:rsidRPr="00E96E45">
        <w:rPr>
          <w:rFonts w:ascii="Arial" w:eastAsia="Times New Roman" w:hAnsi="Arial" w:cs="Arial"/>
          <w:kern w:val="0"/>
          <w:lang w:eastAsia="el-GR"/>
          <w14:ligatures w14:val="none"/>
        </w:rPr>
        <w:t>Ο ανάδοχος υποχρεούται να λαμβάνει με δική του ευθύνη και δαπάνη, κάθε μέτρο απαραίτητο για την πλήρη, έντεχνη και έγκαιρη εκτέλεση του έργου.</w:t>
      </w:r>
    </w:p>
    <w:p w14:paraId="1A4884AA" w14:textId="77777777" w:rsidR="00E96E45" w:rsidRPr="00E96E45" w:rsidRDefault="00E96E45" w:rsidP="006E3A24">
      <w:pPr>
        <w:numPr>
          <w:ilvl w:val="0"/>
          <w:numId w:val="13"/>
        </w:numPr>
        <w:spacing w:after="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 xml:space="preserve">Στις υποχρεώσεις και τις ευθύνες του αναδόχου περιλαμβάνεται η </w:t>
      </w:r>
      <w:r w:rsidRPr="00E96E45">
        <w:rPr>
          <w:rFonts w:ascii="Arial" w:hAnsi="Arial" w:cs="Arial"/>
          <w:kern w:val="0"/>
          <w14:ligatures w14:val="none"/>
        </w:rPr>
        <w:t>απομάκρυνση όλων των προστατευτικών υλικών που χρησιμοποίησε κατά τη διάρκεια των εργασιών (χαρτοταινίες, νάιλον κ.α.).</w:t>
      </w:r>
    </w:p>
    <w:p w14:paraId="4A3845B7" w14:textId="1A33B127" w:rsidR="00E96E45" w:rsidRPr="00E96E45"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 xml:space="preserve">Συνολικά ο χρόνος παράδοσης δεν θα ξεπερνά τις </w:t>
      </w:r>
      <w:r>
        <w:rPr>
          <w:rFonts w:ascii="Arial" w:eastAsia="Times New Roman" w:hAnsi="Arial" w:cs="Arial"/>
          <w:kern w:val="0"/>
          <w:lang w:eastAsia="el-GR"/>
          <w14:ligatures w14:val="none"/>
        </w:rPr>
        <w:t>δέκα</w:t>
      </w:r>
      <w:r w:rsidRPr="00E96E45">
        <w:rPr>
          <w:rFonts w:ascii="Arial" w:eastAsia="Times New Roman" w:hAnsi="Arial" w:cs="Arial"/>
          <w:kern w:val="0"/>
          <w:lang w:eastAsia="el-GR"/>
          <w14:ligatures w14:val="none"/>
        </w:rPr>
        <w:t xml:space="preserve"> (</w:t>
      </w:r>
      <w:r>
        <w:rPr>
          <w:rFonts w:ascii="Arial" w:eastAsia="Times New Roman" w:hAnsi="Arial" w:cs="Arial"/>
          <w:kern w:val="0"/>
          <w:lang w:eastAsia="el-GR"/>
          <w14:ligatures w14:val="none"/>
        </w:rPr>
        <w:t>10</w:t>
      </w:r>
      <w:r w:rsidRPr="00E96E45">
        <w:rPr>
          <w:rFonts w:ascii="Arial" w:eastAsia="Times New Roman" w:hAnsi="Arial" w:cs="Arial"/>
          <w:kern w:val="0"/>
          <w:lang w:eastAsia="el-GR"/>
          <w14:ligatures w14:val="none"/>
        </w:rPr>
        <w:t xml:space="preserve">) ημερολογιακές ημέρες, από την ημερομηνία </w:t>
      </w:r>
      <w:r>
        <w:rPr>
          <w:rFonts w:ascii="Arial" w:eastAsia="Times New Roman" w:hAnsi="Arial" w:cs="Arial"/>
          <w:kern w:val="0"/>
          <w:lang w:eastAsia="el-GR"/>
          <w14:ligatures w14:val="none"/>
        </w:rPr>
        <w:t>αποστολής του Πρακτικού Αγοράς.</w:t>
      </w:r>
      <w:r w:rsidRPr="00E96E45">
        <w:rPr>
          <w:rFonts w:ascii="Arial" w:eastAsia="Times New Roman" w:hAnsi="Arial" w:cs="Arial"/>
          <w:kern w:val="0"/>
          <w:lang w:eastAsia="el-GR"/>
          <w14:ligatures w14:val="none"/>
        </w:rPr>
        <w:t>.</w:t>
      </w:r>
    </w:p>
    <w:p w14:paraId="6BD75DE9" w14:textId="77777777" w:rsidR="00E96E45" w:rsidRPr="006E3A24"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sidRPr="006E3A24">
        <w:rPr>
          <w:rFonts w:ascii="Arial" w:eastAsia="Times New Roman" w:hAnsi="Arial" w:cs="Arial"/>
          <w:kern w:val="0"/>
          <w:lang w:eastAsia="el-GR"/>
          <w14:ligatures w14:val="none"/>
        </w:rPr>
        <w:t xml:space="preserve">Οι ώρες που θα πραγματοποιηθούν οι εργασίες θα προγραμματίζονται σε συνεννόηση με  Τεχνική Υπηρεσία, για να είναι όσο το δυνατόν καλύτερη η συνεργασία μεταξύ των συμβαλλόμενων μερών και να επιλύονται οι όποιες παρατηρήσεις εγκαίρως.  </w:t>
      </w:r>
    </w:p>
    <w:p w14:paraId="365B72E6" w14:textId="77777777" w:rsidR="00E96E45" w:rsidRPr="00E96E45"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Θα πρέπει όλες οι εργασίες να εκτελούνται με τέτοιο τρόπο ώστε να μην υπάρξει κίνδυνος ενεργοποίησης των μέσων ασφαλείας του Νοσοκομείου και κατ’ επέκταση πρόκλησης αναστάτωσης στους χώρους του, όπως ενδεικτικά αναφέρεται η διέγερση διατάξεων προστασίας από διαρροή κατά την διάρκεια εκτελέσεων των εργασιών.</w:t>
      </w:r>
    </w:p>
    <w:p w14:paraId="4FBC9C41" w14:textId="62CEB5C2" w:rsidR="00E96E45" w:rsidRPr="00E96E45" w:rsidRDefault="00E96E45" w:rsidP="006E3A24">
      <w:pPr>
        <w:widowControl w:val="0"/>
        <w:numPr>
          <w:ilvl w:val="0"/>
          <w:numId w:val="14"/>
        </w:numPr>
        <w:overflowPunct w:val="0"/>
        <w:autoSpaceDE w:val="0"/>
        <w:autoSpaceDN w:val="0"/>
        <w:adjustRightInd w:val="0"/>
        <w:spacing w:after="0" w:line="276" w:lineRule="auto"/>
        <w:ind w:left="567" w:hanging="283"/>
        <w:contextualSpacing/>
        <w:jc w:val="both"/>
        <w:rPr>
          <w:rFonts w:ascii="Arial" w:eastAsia="Times New Roman" w:hAnsi="Arial" w:cs="Arial"/>
          <w:b/>
          <w:bCs/>
          <w:kern w:val="0"/>
          <w:u w:val="single"/>
          <w:lang w:eastAsia="el-GR"/>
          <w14:ligatures w14:val="none"/>
        </w:rPr>
      </w:pPr>
      <w:r w:rsidRPr="00E96E45">
        <w:rPr>
          <w:rFonts w:ascii="Arial" w:eastAsia="Times New Roman" w:hAnsi="Arial" w:cs="Arial"/>
          <w:kern w:val="0"/>
          <w:lang w:eastAsia="el-GR"/>
          <w14:ligatures w14:val="none"/>
        </w:rPr>
        <w:t>Οι ενδιαφερόμενοι θα πρέπει να δηλώσουν εγγράφως ότι έχουν λάβει γνώση όλων των τεχνικών όρων και προδιαγραφών και τους οποίους αποδέχονται χωρίς καμία επιφύλαξη. Επίσης να δηλώσουν εγγράφως ότι η προσφορά τους δεν θα έχει καμία απόκλιση από τις τεχνικές προδιαγραφές</w:t>
      </w:r>
      <w:r>
        <w:rPr>
          <w:rFonts w:ascii="Arial" w:eastAsia="Times New Roman" w:hAnsi="Arial" w:cs="Arial"/>
          <w:kern w:val="0"/>
          <w:lang w:eastAsia="el-GR"/>
          <w14:ligatures w14:val="none"/>
        </w:rPr>
        <w:t>.</w:t>
      </w:r>
    </w:p>
    <w:p w14:paraId="11C33D63" w14:textId="77777777" w:rsidR="00E96E45" w:rsidRPr="00E96E45"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lastRenderedPageBreak/>
        <w:t>Κάθε υλικό/εργασία υπόκειται στην έγκριση της Τεχνικής Υπηρεσίας του Νοσοκομείου, που έχει το δικαίωμα απόρριψης οποιουδήποτε υλικού που η ποιότητα ή τα ειδικά του χαρακτηριστικά κρίνονται όχι ικανοποιητικά ή ανεπαρκή για την εκτέλεση της εγκατάστασης.</w:t>
      </w:r>
    </w:p>
    <w:p w14:paraId="0A16B54B" w14:textId="0B80CF18" w:rsidR="00E96E45" w:rsidRPr="00E96E45" w:rsidRDefault="00E96E45" w:rsidP="006E3A24">
      <w:pPr>
        <w:numPr>
          <w:ilvl w:val="0"/>
          <w:numId w:val="14"/>
        </w:numPr>
        <w:shd w:val="clear" w:color="auto" w:fill="FFFFFF"/>
        <w:spacing w:after="0" w:line="276" w:lineRule="auto"/>
        <w:ind w:left="567" w:hanging="283"/>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Όλες οι εργασίες θα γίνουν συμφώνα με τους κανόνες της τέχνης και της επιστήμης, και με την καθοδήγηση της Τεχνικής Υπηρεσίας του Νοσοκομείου. Η επιτροπή παρακολούθησης και παραλαβής του έργου έχει κάθε δικαίωμα να επεμβαίνει ή και να σταματήσει την πρόοδο των εργασιών εφόσον κατά την κρίση της δεν τηρούνται οι παρόντες όροι και ο Ανάδοχος δε συμμορφώνεται.</w:t>
      </w:r>
    </w:p>
    <w:p w14:paraId="3926CC71" w14:textId="77777777" w:rsidR="00E96E45" w:rsidRPr="00E96E45"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Οι χώροι θα παραδοθούν καθαροί και έτοιμοι προς άμεση χρήση.</w:t>
      </w:r>
    </w:p>
    <w:p w14:paraId="598269BC" w14:textId="22DFF4C2" w:rsidR="00E96E45" w:rsidRPr="006E3A24"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sidRPr="00E96E45">
        <w:rPr>
          <w:rFonts w:ascii="Arial" w:eastAsia="Times New Roman" w:hAnsi="Arial" w:cs="Arial"/>
          <w:kern w:val="0"/>
          <w:lang w:eastAsia="el-GR"/>
          <w14:ligatures w14:val="none"/>
        </w:rPr>
        <w:t xml:space="preserve">Οι ενδιαφερόμενοι </w:t>
      </w:r>
      <w:r w:rsidRPr="00E96E45">
        <w:rPr>
          <w:rFonts w:ascii="Arial" w:eastAsia="Times New Roman" w:hAnsi="Arial" w:cs="Arial"/>
          <w:b/>
          <w:kern w:val="0"/>
          <w:lang w:eastAsia="el-GR"/>
          <w14:ligatures w14:val="none"/>
        </w:rPr>
        <w:t>απαιτείται</w:t>
      </w:r>
      <w:r w:rsidRPr="00E96E45">
        <w:rPr>
          <w:rFonts w:ascii="Arial" w:eastAsia="Times New Roman" w:hAnsi="Arial" w:cs="Arial"/>
          <w:kern w:val="0"/>
          <w:lang w:eastAsia="el-GR"/>
          <w14:ligatures w14:val="none"/>
        </w:rPr>
        <w:t xml:space="preserve"> να επισκεφθούν τους χώρους όπου θα εκτελεσθούν οι παραπάνω εργασίες, είτε αναφέρονται είτε όχι, προκειμένου να αποκτήσουν ιδία αντίληψη των συνθηκών, αποτύπωση των διαστάσεων-αποστάσεων και των λοιπών τεχνικών στοιχείων που τυχόν χρειαστούν για τη σωστή εγκατάσταση όλων των στοιχείων. Θα πρέπει να παραλάβουν </w:t>
      </w:r>
      <w:r w:rsidRPr="00E96E45">
        <w:rPr>
          <w:rFonts w:ascii="Arial" w:eastAsia="Times New Roman" w:hAnsi="Arial" w:cs="Arial"/>
          <w:b/>
          <w:bCs/>
          <w:kern w:val="0"/>
          <w:lang w:eastAsia="el-GR"/>
          <w14:ligatures w14:val="none"/>
        </w:rPr>
        <w:t>‘Βεβαίωση Επίσκεψης'</w:t>
      </w:r>
      <w:r w:rsidRPr="00E96E45">
        <w:rPr>
          <w:rFonts w:ascii="Arial" w:eastAsia="Times New Roman" w:hAnsi="Arial" w:cs="Arial"/>
          <w:kern w:val="0"/>
          <w:lang w:eastAsia="el-GR"/>
          <w14:ligatures w14:val="none"/>
        </w:rPr>
        <w:t xml:space="preserve"> από την Τεχνική Υπηρεσία του Νοσοκομείου την οποία πρέπει να υποβάλλουν μαζί με την οικονομική προσφορά τους, </w:t>
      </w:r>
      <w:r w:rsidRPr="00E96E45">
        <w:rPr>
          <w:rFonts w:ascii="Arial" w:eastAsia="Times New Roman" w:hAnsi="Arial" w:cs="Arial"/>
          <w:b/>
          <w:bCs/>
          <w:kern w:val="0"/>
          <w:u w:val="single"/>
          <w:lang w:eastAsia="el-GR"/>
          <w14:ligatures w14:val="none"/>
        </w:rPr>
        <w:t>επι ποινή αποκλεισμού</w:t>
      </w:r>
      <w:r w:rsidRPr="00E96E45">
        <w:rPr>
          <w:rFonts w:ascii="Arial" w:eastAsia="Times New Roman" w:hAnsi="Arial" w:cs="Arial"/>
          <w:kern w:val="0"/>
          <w:lang w:eastAsia="el-GR"/>
          <w14:ligatures w14:val="none"/>
        </w:rPr>
        <w:t xml:space="preserve">. </w:t>
      </w:r>
      <w:r w:rsidRPr="006E3A24">
        <w:rPr>
          <w:rFonts w:ascii="Arial" w:eastAsia="Times New Roman" w:hAnsi="Arial" w:cs="Arial"/>
          <w:kern w:val="0"/>
          <w:lang w:eastAsia="el-GR"/>
          <w14:ligatures w14:val="none"/>
        </w:rPr>
        <w:t>Οι προτεινόμενες ώρες για ενημέρωση των ενδιαφερομένων είναι 9.00 -11.00</w:t>
      </w:r>
      <w:r w:rsidRPr="006E3A24">
        <w:rPr>
          <w:rFonts w:ascii="Arial" w:eastAsia="Times New Roman" w:hAnsi="Arial" w:cs="Arial"/>
          <w:kern w:val="0"/>
          <w:lang w:eastAsia="el-GR"/>
          <w14:ligatures w14:val="none"/>
        </w:rPr>
        <w:t>.</w:t>
      </w:r>
    </w:p>
    <w:p w14:paraId="4A6C4295" w14:textId="20C3F23A" w:rsidR="006E3A24" w:rsidRPr="006E3A24" w:rsidRDefault="006E3A24" w:rsidP="006E3A24">
      <w:pPr>
        <w:widowControl w:val="0"/>
        <w:numPr>
          <w:ilvl w:val="0"/>
          <w:numId w:val="14"/>
        </w:numPr>
        <w:overflowPunct w:val="0"/>
        <w:autoSpaceDE w:val="0"/>
        <w:autoSpaceDN w:val="0"/>
        <w:adjustRightInd w:val="0"/>
        <w:spacing w:after="0" w:line="276" w:lineRule="auto"/>
        <w:ind w:left="567" w:hanging="283"/>
        <w:contextualSpacing/>
        <w:jc w:val="both"/>
        <w:rPr>
          <w:rFonts w:ascii="Arial" w:eastAsia="Times New Roman" w:hAnsi="Arial" w:cs="Arial"/>
          <w:b/>
          <w:bCs/>
          <w:kern w:val="0"/>
          <w:u w:val="single"/>
          <w:lang w:eastAsia="el-GR"/>
          <w14:ligatures w14:val="none"/>
        </w:rPr>
      </w:pPr>
      <w:r w:rsidRPr="00E96E45">
        <w:rPr>
          <w:rFonts w:ascii="Arial" w:hAnsi="Arial" w:cs="Arial"/>
        </w:rPr>
        <w:t xml:space="preserve">Ο ανάδοχος θα προσφέρει κατ’ αποκοπή τίμημα. Στο κατ’ αποκοπή τίμημα θα περιλαμβάνονται όλες οι εργασίες που αναφέρονται στη παραπάνω τεχνική περιγραφή, αλλά και όλες οι απαιτούμενες εργασίες/υλικά για την ολοκλήρωσή τους, έστω κι αν αυτές δεν αναφέρονται ρητά. </w:t>
      </w:r>
    </w:p>
    <w:p w14:paraId="19276BFA" w14:textId="5254C61B" w:rsidR="00E96E45" w:rsidRPr="00E96E45" w:rsidRDefault="00E96E45" w:rsidP="006E3A24">
      <w:pPr>
        <w:numPr>
          <w:ilvl w:val="0"/>
          <w:numId w:val="14"/>
        </w:numPr>
        <w:spacing w:after="200" w:line="276" w:lineRule="auto"/>
        <w:ind w:left="567" w:hanging="283"/>
        <w:contextualSpacing/>
        <w:jc w:val="both"/>
        <w:rPr>
          <w:rFonts w:ascii="Arial" w:eastAsia="Times New Roman" w:hAnsi="Arial" w:cs="Arial"/>
          <w:kern w:val="0"/>
          <w:lang w:eastAsia="el-GR"/>
          <w14:ligatures w14:val="none"/>
        </w:rPr>
      </w:pPr>
      <w:r>
        <w:rPr>
          <w:rFonts w:ascii="Arial" w:eastAsia="Times New Roman" w:hAnsi="Arial" w:cs="Arial"/>
          <w:kern w:val="0"/>
          <w:lang w:eastAsia="el-GR"/>
          <w14:ligatures w14:val="none"/>
        </w:rPr>
        <w:t xml:space="preserve">Ο </w:t>
      </w:r>
      <w:r w:rsidR="006E3A24">
        <w:rPr>
          <w:rFonts w:ascii="Arial" w:eastAsia="Times New Roman" w:hAnsi="Arial" w:cs="Arial"/>
          <w:kern w:val="0"/>
          <w:lang w:eastAsia="el-GR"/>
          <w14:ligatures w14:val="none"/>
        </w:rPr>
        <w:t>μειοδότης</w:t>
      </w:r>
      <w:r>
        <w:rPr>
          <w:rFonts w:ascii="Arial" w:eastAsia="Times New Roman" w:hAnsi="Arial" w:cs="Arial"/>
          <w:kern w:val="0"/>
          <w:lang w:eastAsia="el-GR"/>
          <w14:ligatures w14:val="none"/>
        </w:rPr>
        <w:t xml:space="preserve"> θα </w:t>
      </w:r>
      <w:r w:rsidR="006E3A24">
        <w:rPr>
          <w:rFonts w:ascii="Arial" w:eastAsia="Times New Roman" w:hAnsi="Arial" w:cs="Arial"/>
          <w:kern w:val="0"/>
          <w:lang w:eastAsia="el-GR"/>
          <w14:ligatures w14:val="none"/>
        </w:rPr>
        <w:t>προκύψει</w:t>
      </w:r>
      <w:r>
        <w:rPr>
          <w:rFonts w:ascii="Arial" w:eastAsia="Times New Roman" w:hAnsi="Arial" w:cs="Arial"/>
          <w:kern w:val="0"/>
          <w:lang w:eastAsia="el-GR"/>
          <w14:ligatures w14:val="none"/>
        </w:rPr>
        <w:t xml:space="preserve"> από το </w:t>
      </w:r>
      <w:r w:rsidR="006E3A24">
        <w:rPr>
          <w:rFonts w:ascii="Arial" w:eastAsia="Times New Roman" w:hAnsi="Arial" w:cs="Arial"/>
          <w:kern w:val="0"/>
          <w:lang w:eastAsia="el-GR"/>
          <w14:ligatures w14:val="none"/>
        </w:rPr>
        <w:t>σύνολο</w:t>
      </w:r>
      <w:r>
        <w:rPr>
          <w:rFonts w:ascii="Arial" w:eastAsia="Times New Roman" w:hAnsi="Arial" w:cs="Arial"/>
          <w:kern w:val="0"/>
          <w:lang w:eastAsia="el-GR"/>
          <w14:ligatures w14:val="none"/>
        </w:rPr>
        <w:t xml:space="preserve"> της </w:t>
      </w:r>
      <w:r w:rsidR="006E3A24">
        <w:rPr>
          <w:rFonts w:ascii="Arial" w:eastAsia="Times New Roman" w:hAnsi="Arial" w:cs="Arial"/>
          <w:kern w:val="0"/>
          <w:lang w:eastAsia="el-GR"/>
          <w14:ligatures w14:val="none"/>
        </w:rPr>
        <w:t>προσφοράς</w:t>
      </w:r>
      <w:r>
        <w:rPr>
          <w:rFonts w:ascii="Arial" w:eastAsia="Times New Roman" w:hAnsi="Arial" w:cs="Arial"/>
          <w:kern w:val="0"/>
          <w:lang w:eastAsia="el-GR"/>
          <w14:ligatures w14:val="none"/>
        </w:rPr>
        <w:t xml:space="preserve"> για την </w:t>
      </w:r>
      <w:r w:rsidR="006E3A24">
        <w:rPr>
          <w:rFonts w:ascii="Arial" w:eastAsia="Times New Roman" w:hAnsi="Arial" w:cs="Arial"/>
          <w:kern w:val="0"/>
          <w:lang w:eastAsia="el-GR"/>
          <w14:ligatures w14:val="none"/>
        </w:rPr>
        <w:t>προμήθεια</w:t>
      </w:r>
      <w:r>
        <w:rPr>
          <w:rFonts w:ascii="Arial" w:eastAsia="Times New Roman" w:hAnsi="Arial" w:cs="Arial"/>
          <w:kern w:val="0"/>
          <w:lang w:eastAsia="el-GR"/>
          <w14:ligatures w14:val="none"/>
        </w:rPr>
        <w:t xml:space="preserve"> και </w:t>
      </w:r>
      <w:r w:rsidR="006E3A24">
        <w:rPr>
          <w:rFonts w:ascii="Arial" w:eastAsia="Times New Roman" w:hAnsi="Arial" w:cs="Arial"/>
          <w:kern w:val="0"/>
          <w:lang w:eastAsia="el-GR"/>
          <w14:ligatures w14:val="none"/>
        </w:rPr>
        <w:t>την εργασία τοποθέτησης του νέου συστήματος.</w:t>
      </w:r>
      <w:r w:rsidRPr="00E96E45">
        <w:rPr>
          <w:rFonts w:ascii="Arial" w:eastAsia="Times New Roman" w:hAnsi="Arial" w:cs="Arial"/>
          <w:kern w:val="0"/>
          <w:lang w:eastAsia="el-GR"/>
          <w14:ligatures w14:val="none"/>
        </w:rPr>
        <w:t xml:space="preserve"> </w:t>
      </w:r>
    </w:p>
    <w:p w14:paraId="08714D57" w14:textId="77777777" w:rsidR="00E96E45" w:rsidRPr="00E96E45" w:rsidRDefault="00E96E45" w:rsidP="00E96E45">
      <w:pPr>
        <w:pStyle w:val="a6"/>
        <w:ind w:left="284"/>
        <w:rPr>
          <w:rFonts w:ascii="Arial" w:hAnsi="Arial" w:cs="Arial"/>
          <w:b/>
          <w:bCs/>
        </w:rPr>
      </w:pPr>
    </w:p>
    <w:sectPr w:rsidR="00E96E45" w:rsidRPr="00E96E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D8B"/>
    <w:multiLevelType w:val="multilevel"/>
    <w:tmpl w:val="354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7689"/>
    <w:multiLevelType w:val="hybridMultilevel"/>
    <w:tmpl w:val="8294E42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 w15:restartNumberingAfterBreak="0">
    <w:nsid w:val="15423B25"/>
    <w:multiLevelType w:val="multilevel"/>
    <w:tmpl w:val="82C4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4FDE"/>
    <w:multiLevelType w:val="multilevel"/>
    <w:tmpl w:val="AD4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13A65"/>
    <w:multiLevelType w:val="hybridMultilevel"/>
    <w:tmpl w:val="2A148B92"/>
    <w:lvl w:ilvl="0" w:tplc="D040AB94">
      <w:start w:val="1"/>
      <w:numFmt w:val="decimal"/>
      <w:lvlText w:val="%1."/>
      <w:lvlJc w:val="left"/>
      <w:pPr>
        <w:ind w:left="720" w:hanging="360"/>
      </w:pPr>
      <w:rPr>
        <w:rFonts w:cs="Times New Roman" w:hint="default"/>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51760D"/>
    <w:multiLevelType w:val="hybridMultilevel"/>
    <w:tmpl w:val="5EF8CE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1F40ED"/>
    <w:multiLevelType w:val="multilevel"/>
    <w:tmpl w:val="137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F0ED4"/>
    <w:multiLevelType w:val="hybridMultilevel"/>
    <w:tmpl w:val="0C2437EA"/>
    <w:lvl w:ilvl="0" w:tplc="0C6A983C">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A315EE"/>
    <w:multiLevelType w:val="multilevel"/>
    <w:tmpl w:val="F020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E421B"/>
    <w:multiLevelType w:val="multilevel"/>
    <w:tmpl w:val="9102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55A29"/>
    <w:multiLevelType w:val="multilevel"/>
    <w:tmpl w:val="28FE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14C5A"/>
    <w:multiLevelType w:val="hybridMultilevel"/>
    <w:tmpl w:val="17DC977E"/>
    <w:lvl w:ilvl="0" w:tplc="80B8713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7A5189"/>
    <w:multiLevelType w:val="multilevel"/>
    <w:tmpl w:val="8DEA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66DDA"/>
    <w:multiLevelType w:val="multilevel"/>
    <w:tmpl w:val="3A1A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17357">
    <w:abstractNumId w:val="3"/>
  </w:num>
  <w:num w:numId="2" w16cid:durableId="2129473281">
    <w:abstractNumId w:val="6"/>
  </w:num>
  <w:num w:numId="3" w16cid:durableId="1507943025">
    <w:abstractNumId w:val="13"/>
  </w:num>
  <w:num w:numId="4" w16cid:durableId="930434454">
    <w:abstractNumId w:val="12"/>
  </w:num>
  <w:num w:numId="5" w16cid:durableId="1926378282">
    <w:abstractNumId w:val="8"/>
  </w:num>
  <w:num w:numId="6" w16cid:durableId="903956082">
    <w:abstractNumId w:val="10"/>
  </w:num>
  <w:num w:numId="7" w16cid:durableId="1266426562">
    <w:abstractNumId w:val="0"/>
  </w:num>
  <w:num w:numId="8" w16cid:durableId="317005976">
    <w:abstractNumId w:val="2"/>
  </w:num>
  <w:num w:numId="9" w16cid:durableId="1836143888">
    <w:abstractNumId w:val="9"/>
  </w:num>
  <w:num w:numId="10" w16cid:durableId="1310289038">
    <w:abstractNumId w:val="11"/>
  </w:num>
  <w:num w:numId="11" w16cid:durableId="236593644">
    <w:abstractNumId w:val="7"/>
  </w:num>
  <w:num w:numId="12" w16cid:durableId="477724334">
    <w:abstractNumId w:val="4"/>
  </w:num>
  <w:num w:numId="13" w16cid:durableId="954798621">
    <w:abstractNumId w:val="1"/>
  </w:num>
  <w:num w:numId="14" w16cid:durableId="182280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00"/>
    <w:rsid w:val="001F0C00"/>
    <w:rsid w:val="002210E6"/>
    <w:rsid w:val="00443B58"/>
    <w:rsid w:val="006E3A24"/>
    <w:rsid w:val="00A722CA"/>
    <w:rsid w:val="00A84861"/>
    <w:rsid w:val="00D27296"/>
    <w:rsid w:val="00E96E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3316"/>
  <w15:chartTrackingRefBased/>
  <w15:docId w15:val="{AD5C5674-0EA0-4375-BD96-F225EF22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F0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F0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F0C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F0C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F0C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F0C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F0C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F0C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F0C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0C0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F0C0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F0C0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F0C0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F0C0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F0C0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F0C0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F0C0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F0C00"/>
    <w:rPr>
      <w:rFonts w:eastAsiaTheme="majorEastAsia" w:cstheme="majorBidi"/>
      <w:color w:val="272727" w:themeColor="text1" w:themeTint="D8"/>
    </w:rPr>
  </w:style>
  <w:style w:type="paragraph" w:styleId="a3">
    <w:name w:val="Title"/>
    <w:basedOn w:val="a"/>
    <w:next w:val="a"/>
    <w:link w:val="Char"/>
    <w:uiPriority w:val="10"/>
    <w:qFormat/>
    <w:rsid w:val="001F0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F0C0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0C0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F0C0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0C00"/>
    <w:pPr>
      <w:spacing w:before="160"/>
      <w:jc w:val="center"/>
    </w:pPr>
    <w:rPr>
      <w:i/>
      <w:iCs/>
      <w:color w:val="404040" w:themeColor="text1" w:themeTint="BF"/>
    </w:rPr>
  </w:style>
  <w:style w:type="character" w:customStyle="1" w:styleId="Char1">
    <w:name w:val="Απόσπασμα Char"/>
    <w:basedOn w:val="a0"/>
    <w:link w:val="a5"/>
    <w:uiPriority w:val="29"/>
    <w:rsid w:val="001F0C00"/>
    <w:rPr>
      <w:i/>
      <w:iCs/>
      <w:color w:val="404040" w:themeColor="text1" w:themeTint="BF"/>
    </w:rPr>
  </w:style>
  <w:style w:type="paragraph" w:styleId="a6">
    <w:name w:val="List Paragraph"/>
    <w:basedOn w:val="a"/>
    <w:uiPriority w:val="34"/>
    <w:qFormat/>
    <w:rsid w:val="001F0C00"/>
    <w:pPr>
      <w:ind w:left="720"/>
      <w:contextualSpacing/>
    </w:pPr>
  </w:style>
  <w:style w:type="character" w:styleId="a7">
    <w:name w:val="Intense Emphasis"/>
    <w:basedOn w:val="a0"/>
    <w:uiPriority w:val="21"/>
    <w:qFormat/>
    <w:rsid w:val="001F0C00"/>
    <w:rPr>
      <w:i/>
      <w:iCs/>
      <w:color w:val="2F5496" w:themeColor="accent1" w:themeShade="BF"/>
    </w:rPr>
  </w:style>
  <w:style w:type="paragraph" w:styleId="a8">
    <w:name w:val="Intense Quote"/>
    <w:basedOn w:val="a"/>
    <w:next w:val="a"/>
    <w:link w:val="Char2"/>
    <w:uiPriority w:val="30"/>
    <w:qFormat/>
    <w:rsid w:val="001F0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F0C00"/>
    <w:rPr>
      <w:i/>
      <w:iCs/>
      <w:color w:val="2F5496" w:themeColor="accent1" w:themeShade="BF"/>
    </w:rPr>
  </w:style>
  <w:style w:type="character" w:styleId="a9">
    <w:name w:val="Intense Reference"/>
    <w:basedOn w:val="a0"/>
    <w:uiPriority w:val="32"/>
    <w:qFormat/>
    <w:rsid w:val="001F0C00"/>
    <w:rPr>
      <w:b/>
      <w:bCs/>
      <w:smallCaps/>
      <w:color w:val="2F5496" w:themeColor="accent1" w:themeShade="BF"/>
      <w:spacing w:val="5"/>
    </w:rPr>
  </w:style>
  <w:style w:type="paragraph" w:customStyle="1" w:styleId="df3vjf">
    <w:name w:val="df3vjf"/>
    <w:basedOn w:val="a"/>
    <w:rsid w:val="00A8486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t286pc">
    <w:name w:val="t286pc"/>
    <w:basedOn w:val="a0"/>
    <w:rsid w:val="00A8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1427</Words>
  <Characters>7707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Μιχάλης Γεωργόπουλος</dc:creator>
  <cp:keywords/>
  <dc:description/>
  <cp:lastModifiedBy>Μιχάλης Γεωργόπουλος</cp:lastModifiedBy>
  <cp:revision>1</cp:revision>
  <dcterms:created xsi:type="dcterms:W3CDTF">2026-03-31T11:02:00Z</dcterms:created>
  <dcterms:modified xsi:type="dcterms:W3CDTF">2026-03-31T11:44:00Z</dcterms:modified>
</cp:coreProperties>
</file>