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37A6A" w14:textId="1CBC3E47" w:rsidR="007F1105" w:rsidRPr="002F6669" w:rsidRDefault="007F1105" w:rsidP="007F1105">
      <w:pPr>
        <w:spacing w:after="0" w:line="240" w:lineRule="auto"/>
        <w:rPr>
          <w:rFonts w:cs="Calibri"/>
          <w:b/>
          <w:sz w:val="24"/>
          <w:szCs w:val="24"/>
        </w:rPr>
      </w:pPr>
      <w:r w:rsidRPr="002F6669">
        <w:rPr>
          <w:rFonts w:cs="Calibri"/>
          <w:b/>
          <w:sz w:val="24"/>
          <w:szCs w:val="24"/>
        </w:rPr>
        <w:t xml:space="preserve">ΑΠΟΛΥΜΑΝΤΙΚΟ ΠΡΟΪΟΝ ΜΕ ΚΑΘΑΡΙΣΤΙΚΕΣ ΙΔΙΟΤΗΤΕΣ  ΓΙΑ </w:t>
      </w:r>
      <w:r w:rsidR="00D7569F">
        <w:rPr>
          <w:rFonts w:cs="Calibri"/>
          <w:b/>
          <w:sz w:val="24"/>
          <w:szCs w:val="24"/>
        </w:rPr>
        <w:t xml:space="preserve">ΑΝΑΙΣΘΗΣΙΟΛΟΓΙΚΟ </w:t>
      </w:r>
      <w:r w:rsidRPr="002F6669">
        <w:rPr>
          <w:rFonts w:cs="Calibri"/>
          <w:b/>
          <w:sz w:val="24"/>
          <w:szCs w:val="24"/>
        </w:rPr>
        <w:t>ΕΞΟΠΛΙΣΜΟ</w:t>
      </w:r>
      <w:r w:rsidR="00D7569F">
        <w:rPr>
          <w:rFonts w:cs="Calibri"/>
          <w:b/>
          <w:sz w:val="24"/>
          <w:szCs w:val="24"/>
        </w:rPr>
        <w:t xml:space="preserve"> ΚΑΙ ΧΕΙΡΟΥΡΓΙΚΑ ΕΡΓΑΛΕΙΑ</w:t>
      </w:r>
    </w:p>
    <w:p w14:paraId="4A1C2EDE" w14:textId="2F778510" w:rsidR="007F1105" w:rsidRDefault="007F1105" w:rsidP="007F1105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2F6669">
        <w:rPr>
          <w:rFonts w:cs="Calibri"/>
          <w:sz w:val="24"/>
          <w:szCs w:val="24"/>
        </w:rPr>
        <w:t xml:space="preserve">Απολυμαντικό με καθαριστικές ιδιότητες, κατάλληλο για χρήση µε </w:t>
      </w:r>
      <w:r w:rsidR="00D7569F" w:rsidRPr="00D7569F">
        <w:rPr>
          <w:rFonts w:cs="Calibri"/>
          <w:sz w:val="24"/>
          <w:szCs w:val="24"/>
        </w:rPr>
        <w:t>αναισθησιολογικό</w:t>
      </w:r>
      <w:r w:rsidRPr="002F6669">
        <w:rPr>
          <w:rFonts w:cs="Calibri"/>
          <w:sz w:val="24"/>
          <w:szCs w:val="24"/>
        </w:rPr>
        <w:t xml:space="preserve"> εξοπλισμό καθώς και χειρουργικά εργαλεία. </w:t>
      </w:r>
    </w:p>
    <w:p w14:paraId="363EC5F4" w14:textId="7B13C790" w:rsidR="007F1105" w:rsidRPr="002F6669" w:rsidRDefault="00E30314" w:rsidP="007F1105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Να διατίθεται σε</w:t>
      </w:r>
      <w:r w:rsidR="007F1105">
        <w:rPr>
          <w:rFonts w:cs="Calibri"/>
          <w:sz w:val="24"/>
          <w:szCs w:val="24"/>
        </w:rPr>
        <w:t xml:space="preserve"> συμπυκνωμένη μορφή ευδιάλυτων κόκκων</w:t>
      </w:r>
      <w:r w:rsidR="00D7569F">
        <w:rPr>
          <w:rFonts w:cs="Calibri"/>
          <w:sz w:val="24"/>
          <w:szCs w:val="24"/>
        </w:rPr>
        <w:t xml:space="preserve"> για δυνατότητα παραγωγής διαφόρων ποσοτήτων διαλυμάτων</w:t>
      </w:r>
      <w:r w:rsidR="007F1105">
        <w:rPr>
          <w:rFonts w:cs="Calibri"/>
          <w:sz w:val="24"/>
          <w:szCs w:val="24"/>
        </w:rPr>
        <w:t>.</w:t>
      </w:r>
    </w:p>
    <w:p w14:paraId="213CEA2C" w14:textId="77777777" w:rsidR="007F1105" w:rsidRDefault="007F1105" w:rsidP="007F1105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2F6669">
        <w:rPr>
          <w:rFonts w:cs="Calibri"/>
          <w:sz w:val="24"/>
          <w:szCs w:val="24"/>
        </w:rPr>
        <w:t>Χωρίς αλδεΰδες</w:t>
      </w:r>
      <w:r>
        <w:rPr>
          <w:rFonts w:cs="Calibri"/>
          <w:sz w:val="24"/>
          <w:szCs w:val="24"/>
        </w:rPr>
        <w:t>, φαινόλες και</w:t>
      </w:r>
      <w:r w:rsidRPr="002F6669">
        <w:rPr>
          <w:rFonts w:cs="Calibri"/>
          <w:sz w:val="24"/>
          <w:szCs w:val="24"/>
        </w:rPr>
        <w:t xml:space="preserve"> άλατα αμμωνίου</w:t>
      </w:r>
      <w:r>
        <w:rPr>
          <w:rFonts w:cs="Calibri"/>
          <w:sz w:val="24"/>
          <w:szCs w:val="24"/>
        </w:rPr>
        <w:t>.</w:t>
      </w:r>
    </w:p>
    <w:p w14:paraId="38F06D3B" w14:textId="051F5F4E" w:rsidR="007F1105" w:rsidRPr="002F6669" w:rsidRDefault="007F1105" w:rsidP="007F1105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cs="Calibri"/>
          <w:bCs/>
          <w:sz w:val="24"/>
          <w:szCs w:val="24"/>
        </w:rPr>
      </w:pPr>
      <w:r>
        <w:rPr>
          <w:rFonts w:cs="Calibri"/>
          <w:sz w:val="24"/>
          <w:szCs w:val="24"/>
        </w:rPr>
        <w:t>Ν</w:t>
      </w:r>
      <w:r w:rsidRPr="002F6669">
        <w:rPr>
          <w:rFonts w:cs="Calibri"/>
          <w:sz w:val="24"/>
          <w:szCs w:val="24"/>
        </w:rPr>
        <w:t>α είναι δραστικό έναντι βακτηριδίων (gram+ και gram-)</w:t>
      </w:r>
      <w:r>
        <w:rPr>
          <w:rFonts w:cs="Calibri"/>
          <w:sz w:val="24"/>
          <w:szCs w:val="24"/>
        </w:rPr>
        <w:t xml:space="preserve"> σύμφωνα με τα Ευρωπαϊκά πρότυπα ΕΝ 13727 και ΕΝ 14561</w:t>
      </w:r>
      <w:r w:rsidRPr="002F6669">
        <w:rPr>
          <w:rFonts w:cs="Calibri"/>
          <w:sz w:val="24"/>
          <w:szCs w:val="24"/>
        </w:rPr>
        <w:t>, ζυμ</w:t>
      </w:r>
      <w:r w:rsidR="00E30314">
        <w:rPr>
          <w:rFonts w:cs="Calibri"/>
          <w:sz w:val="24"/>
          <w:szCs w:val="24"/>
        </w:rPr>
        <w:t>ομυκήτων</w:t>
      </w:r>
      <w:r w:rsidRPr="002F6669">
        <w:rPr>
          <w:rFonts w:cs="Calibri"/>
          <w:sz w:val="24"/>
          <w:szCs w:val="24"/>
        </w:rPr>
        <w:t xml:space="preserve"> σύμφωνα με τα πρότυπα ΕΝ 13624 και ΕΝ 14562, ιών </w:t>
      </w:r>
      <w:r>
        <w:rPr>
          <w:rFonts w:cs="Calibri"/>
          <w:sz w:val="24"/>
          <w:szCs w:val="24"/>
        </w:rPr>
        <w:t xml:space="preserve">με και χωρίς περίβλημα </w:t>
      </w:r>
      <w:r w:rsidRPr="002F6669">
        <w:rPr>
          <w:rFonts w:cs="Calibri"/>
          <w:sz w:val="24"/>
          <w:szCs w:val="24"/>
        </w:rPr>
        <w:t xml:space="preserve">(HIV, HBV, HCV, Adeno, </w:t>
      </w:r>
      <w:r>
        <w:rPr>
          <w:rFonts w:cs="Calibri"/>
          <w:sz w:val="24"/>
          <w:szCs w:val="24"/>
          <w:lang w:val="en-US"/>
        </w:rPr>
        <w:t>Noro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  <w:lang w:val="en-US"/>
        </w:rPr>
        <w:t>Polio</w:t>
      </w:r>
      <w:r w:rsidRPr="002F6669">
        <w:rPr>
          <w:rFonts w:cs="Calibri"/>
          <w:sz w:val="24"/>
          <w:szCs w:val="24"/>
        </w:rPr>
        <w:t>)</w:t>
      </w:r>
      <w:r>
        <w:rPr>
          <w:rFonts w:cs="Calibri"/>
          <w:sz w:val="24"/>
          <w:szCs w:val="24"/>
        </w:rPr>
        <w:t xml:space="preserve"> </w:t>
      </w:r>
      <w:r w:rsidRPr="002F6669">
        <w:rPr>
          <w:rFonts w:cs="Calibri"/>
          <w:sz w:val="24"/>
          <w:szCs w:val="24"/>
        </w:rPr>
        <w:t>σύμφωνα με τα πρότυπα ΕΝ</w:t>
      </w:r>
      <w:r>
        <w:rPr>
          <w:rFonts w:cs="Calibri"/>
          <w:sz w:val="24"/>
          <w:szCs w:val="24"/>
        </w:rPr>
        <w:t xml:space="preserve"> 14476 και ΕΝ 17111</w:t>
      </w:r>
      <w:r w:rsidRPr="002F6669">
        <w:rPr>
          <w:rFonts w:cs="Calibri"/>
          <w:sz w:val="24"/>
          <w:szCs w:val="24"/>
        </w:rPr>
        <w:t xml:space="preserve">, μυκοβακτηριδίων σύμφωνα με τα πρότυπα ΕΝ </w:t>
      </w:r>
      <w:r>
        <w:rPr>
          <w:rFonts w:cs="Calibri"/>
          <w:sz w:val="24"/>
          <w:szCs w:val="24"/>
        </w:rPr>
        <w:t xml:space="preserve">14348 και ΕΝ 14563 </w:t>
      </w:r>
      <w:r w:rsidRPr="002F6669">
        <w:rPr>
          <w:rFonts w:cs="Calibri"/>
          <w:sz w:val="24"/>
          <w:szCs w:val="24"/>
        </w:rPr>
        <w:t xml:space="preserve">και </w:t>
      </w:r>
      <w:r w:rsidRPr="002F6669">
        <w:rPr>
          <w:rFonts w:cs="Calibri"/>
          <w:bCs/>
          <w:sz w:val="24"/>
          <w:szCs w:val="24"/>
        </w:rPr>
        <w:t>σπόρων σύμφωνα με το Ευρωπαϊκό πρότυπο ΕΝ 17126</w:t>
      </w:r>
      <w:r w:rsidR="00696C1C">
        <w:rPr>
          <w:rFonts w:cs="Calibri"/>
          <w:bCs/>
          <w:sz w:val="24"/>
          <w:szCs w:val="24"/>
        </w:rPr>
        <w:t>.</w:t>
      </w:r>
    </w:p>
    <w:p w14:paraId="7A9B42B4" w14:textId="4B58A03A" w:rsidR="007F1105" w:rsidRPr="002F6669" w:rsidRDefault="007F1105" w:rsidP="007F1105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2F6669">
        <w:rPr>
          <w:rFonts w:cs="Calibri"/>
          <w:sz w:val="24"/>
          <w:szCs w:val="24"/>
        </w:rPr>
        <w:t>Ο χρόνος επίτευξης του απολυμαντικού αποτελέσματος να µην υπερβαίνει τα 15</w:t>
      </w:r>
      <w:r w:rsidR="00E30314">
        <w:rPr>
          <w:rFonts w:cs="Calibri"/>
          <w:sz w:val="24"/>
          <w:szCs w:val="24"/>
        </w:rPr>
        <w:t xml:space="preserve"> -30 </w:t>
      </w:r>
      <w:r w:rsidRPr="002F6669">
        <w:rPr>
          <w:rFonts w:cs="Calibri"/>
          <w:sz w:val="24"/>
          <w:szCs w:val="24"/>
        </w:rPr>
        <w:t xml:space="preserve">λεπτά για το σύνολο του επιθυμητού φάσματος. </w:t>
      </w:r>
    </w:p>
    <w:p w14:paraId="315ADE2A" w14:textId="31BD2175" w:rsidR="007F1105" w:rsidRPr="002F6669" w:rsidRDefault="007F1105" w:rsidP="007F1105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2F6669">
        <w:rPr>
          <w:rFonts w:cs="Calibri"/>
          <w:sz w:val="24"/>
          <w:szCs w:val="24"/>
        </w:rPr>
        <w:t>Να είναι πιστοποιημένο από το</w:t>
      </w:r>
      <w:r w:rsidR="00696C1C">
        <w:rPr>
          <w:rFonts w:cs="Calibri"/>
          <w:sz w:val="24"/>
          <w:szCs w:val="24"/>
        </w:rPr>
        <w:t>υς</w:t>
      </w:r>
      <w:r w:rsidRPr="002F6669">
        <w:rPr>
          <w:rFonts w:cs="Calibri"/>
          <w:sz w:val="24"/>
          <w:szCs w:val="24"/>
        </w:rPr>
        <w:t xml:space="preserve"> κατασκευαστ</w:t>
      </w:r>
      <w:r w:rsidR="00696C1C">
        <w:rPr>
          <w:rFonts w:cs="Calibri"/>
          <w:sz w:val="24"/>
          <w:szCs w:val="24"/>
        </w:rPr>
        <w:t>ές</w:t>
      </w:r>
      <w:r w:rsidRPr="002F6669">
        <w:rPr>
          <w:rFonts w:cs="Calibri"/>
          <w:sz w:val="24"/>
          <w:szCs w:val="24"/>
        </w:rPr>
        <w:t xml:space="preserve"> </w:t>
      </w:r>
      <w:r w:rsidR="00D7569F">
        <w:rPr>
          <w:rFonts w:cs="Calibri"/>
          <w:sz w:val="24"/>
          <w:szCs w:val="24"/>
        </w:rPr>
        <w:t>εργαλείων</w:t>
      </w:r>
      <w:r w:rsidR="00696C1C" w:rsidRPr="00696C1C">
        <w:rPr>
          <w:rFonts w:cs="Calibri"/>
          <w:sz w:val="24"/>
          <w:szCs w:val="24"/>
        </w:rPr>
        <w:t xml:space="preserve"> </w:t>
      </w:r>
      <w:r w:rsidRPr="002F6669">
        <w:rPr>
          <w:rFonts w:cs="Calibri"/>
          <w:sz w:val="24"/>
          <w:szCs w:val="24"/>
        </w:rPr>
        <w:t>και να κατατεθ</w:t>
      </w:r>
      <w:r w:rsidR="00696C1C">
        <w:rPr>
          <w:rFonts w:cs="Calibri"/>
          <w:sz w:val="24"/>
          <w:szCs w:val="24"/>
        </w:rPr>
        <w:t>ούν</w:t>
      </w:r>
      <w:r w:rsidRPr="002F6669">
        <w:rPr>
          <w:rFonts w:cs="Calibri"/>
          <w:sz w:val="24"/>
          <w:szCs w:val="24"/>
        </w:rPr>
        <w:t xml:space="preserve"> επίσημ</w:t>
      </w:r>
      <w:r w:rsidR="00696C1C">
        <w:rPr>
          <w:rFonts w:cs="Calibri"/>
          <w:sz w:val="24"/>
          <w:szCs w:val="24"/>
        </w:rPr>
        <w:t>α</w:t>
      </w:r>
      <w:r w:rsidRPr="002F6669">
        <w:rPr>
          <w:rFonts w:cs="Calibri"/>
          <w:sz w:val="24"/>
          <w:szCs w:val="24"/>
        </w:rPr>
        <w:t xml:space="preserve"> πιστοποιητικ</w:t>
      </w:r>
      <w:r w:rsidR="00696C1C">
        <w:rPr>
          <w:rFonts w:cs="Calibri"/>
          <w:sz w:val="24"/>
          <w:szCs w:val="24"/>
        </w:rPr>
        <w:t>ά συμβατότητας από τους κατασκευαστές (επί ποινή απόρριψης)</w:t>
      </w:r>
      <w:r w:rsidRPr="002F6669">
        <w:rPr>
          <w:rFonts w:cs="Calibri"/>
          <w:sz w:val="24"/>
          <w:szCs w:val="24"/>
        </w:rPr>
        <w:t>.</w:t>
      </w:r>
    </w:p>
    <w:p w14:paraId="0609C4F5" w14:textId="77777777" w:rsidR="007F1105" w:rsidRPr="002F6669" w:rsidRDefault="007F1105" w:rsidP="007F1105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2F6669">
        <w:rPr>
          <w:rFonts w:cs="Calibri"/>
          <w:sz w:val="24"/>
          <w:szCs w:val="24"/>
        </w:rPr>
        <w:t>Να διαλύεται σε νερό θερμοκρασίας δωματίου</w:t>
      </w:r>
      <w:r>
        <w:rPr>
          <w:rFonts w:cs="Calibri"/>
          <w:sz w:val="24"/>
          <w:szCs w:val="24"/>
        </w:rPr>
        <w:t xml:space="preserve"> και</w:t>
      </w:r>
      <w:r w:rsidRPr="002F6669">
        <w:rPr>
          <w:rFonts w:cs="Calibri"/>
          <w:sz w:val="24"/>
          <w:szCs w:val="24"/>
        </w:rPr>
        <w:t xml:space="preserve"> να είναι συμβατό με τα υλικά κατασκευής του ενδοσκοπικού εξοπλισμού όπως σιλικόνη, πλαστικό, αλουμίνιο, καθώς και ανοξείδωτο χάλυβα. </w:t>
      </w:r>
    </w:p>
    <w:p w14:paraId="3FD59A5C" w14:textId="77777777" w:rsidR="007F1105" w:rsidRPr="002F6669" w:rsidRDefault="007F1105" w:rsidP="007F1105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2F6669">
        <w:rPr>
          <w:rFonts w:cs="Calibri"/>
          <w:sz w:val="24"/>
          <w:szCs w:val="24"/>
        </w:rPr>
        <w:t>Να υπάρχει δυνατότητα ελέγχου της δραστικότητας του έτοιμου διαλύματος με δείκτες του ιδίου κατασκευαστή.</w:t>
      </w:r>
      <w:r>
        <w:rPr>
          <w:rFonts w:cs="Calibri"/>
          <w:sz w:val="24"/>
          <w:szCs w:val="24"/>
        </w:rPr>
        <w:t xml:space="preserve"> </w:t>
      </w:r>
    </w:p>
    <w:p w14:paraId="008F8D79" w14:textId="3FB95EBE" w:rsidR="007F1105" w:rsidRPr="002F6669" w:rsidRDefault="007F1105" w:rsidP="007F1105">
      <w:pPr>
        <w:pStyle w:val="a6"/>
        <w:numPr>
          <w:ilvl w:val="0"/>
          <w:numId w:val="1"/>
        </w:numPr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2F6669">
        <w:rPr>
          <w:rFonts w:cs="Calibri"/>
          <w:sz w:val="24"/>
          <w:szCs w:val="24"/>
        </w:rPr>
        <w:t xml:space="preserve">Να κατατεθούν για την </w:t>
      </w:r>
      <w:r w:rsidR="00696C1C">
        <w:rPr>
          <w:rFonts w:cs="Calibri"/>
          <w:sz w:val="24"/>
          <w:szCs w:val="24"/>
        </w:rPr>
        <w:t xml:space="preserve">τεχνική </w:t>
      </w:r>
      <w:r w:rsidRPr="002F6669">
        <w:rPr>
          <w:rFonts w:cs="Calibri"/>
          <w:sz w:val="24"/>
          <w:szCs w:val="24"/>
        </w:rPr>
        <w:t>αξιολόγηση του είδους (επί ποινή απόρριψης σε μη κατάθεση τους) τα εξής δικαιολογητικά:</w:t>
      </w:r>
      <w:r>
        <w:rPr>
          <w:rFonts w:cs="Calibri"/>
          <w:sz w:val="24"/>
          <w:szCs w:val="24"/>
        </w:rPr>
        <w:t xml:space="preserve"> </w:t>
      </w:r>
      <w:r w:rsidRPr="002F6669">
        <w:rPr>
          <w:rFonts w:cs="Calibri"/>
          <w:sz w:val="24"/>
          <w:szCs w:val="24"/>
        </w:rPr>
        <w:t xml:space="preserve">το </w:t>
      </w:r>
      <w:r>
        <w:rPr>
          <w:rFonts w:cs="Calibri"/>
          <w:sz w:val="24"/>
          <w:szCs w:val="24"/>
        </w:rPr>
        <w:t xml:space="preserve">τεχνικό </w:t>
      </w:r>
      <w:r w:rsidRPr="002F6669">
        <w:rPr>
          <w:rFonts w:cs="Calibri"/>
          <w:sz w:val="24"/>
          <w:szCs w:val="24"/>
        </w:rPr>
        <w:t>φυλλάδιο</w:t>
      </w:r>
      <w:r>
        <w:rPr>
          <w:rFonts w:cs="Calibri"/>
          <w:sz w:val="24"/>
          <w:szCs w:val="24"/>
        </w:rPr>
        <w:t xml:space="preserve"> του είδους</w:t>
      </w:r>
      <w:r w:rsidR="00696C1C">
        <w:rPr>
          <w:rFonts w:cs="Calibri"/>
          <w:sz w:val="24"/>
          <w:szCs w:val="24"/>
        </w:rPr>
        <w:t xml:space="preserve"> (Αγγλικό και Ελληνικό)</w:t>
      </w:r>
      <w:r w:rsidRPr="002F6669">
        <w:rPr>
          <w:rFonts w:cs="Calibri"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 xml:space="preserve">αντίγραφο της </w:t>
      </w:r>
      <w:r w:rsidRPr="002F6669">
        <w:rPr>
          <w:rFonts w:cs="Calibri"/>
          <w:sz w:val="24"/>
          <w:szCs w:val="24"/>
        </w:rPr>
        <w:t xml:space="preserve">καταχώρησης στο </w:t>
      </w:r>
      <w:r>
        <w:rPr>
          <w:rFonts w:cs="Calibri"/>
          <w:sz w:val="24"/>
          <w:szCs w:val="24"/>
          <w:lang w:val="en-US"/>
        </w:rPr>
        <w:t>PCN</w:t>
      </w:r>
      <w:r w:rsidRPr="002F6669">
        <w:rPr>
          <w:rFonts w:cs="Calibri"/>
          <w:sz w:val="24"/>
          <w:szCs w:val="24"/>
        </w:rPr>
        <w:t>,</w:t>
      </w:r>
      <w:r w:rsidRPr="005D3EE9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αντίγραφο της εν ισχύ σήμανσης </w:t>
      </w:r>
      <w:r w:rsidRPr="002F6669">
        <w:rPr>
          <w:rFonts w:cs="Calibri"/>
          <w:sz w:val="24"/>
          <w:szCs w:val="24"/>
          <w:lang w:val="en-US"/>
        </w:rPr>
        <w:t>CE</w:t>
      </w:r>
      <w:r>
        <w:rPr>
          <w:rFonts w:cs="Calibri"/>
          <w:sz w:val="24"/>
          <w:szCs w:val="24"/>
        </w:rPr>
        <w:t xml:space="preserve"> από τον κοινοποιημένο οργανισμό</w:t>
      </w:r>
      <w:r w:rsidRPr="002F6669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αντίγραφο της</w:t>
      </w:r>
      <w:r w:rsidRPr="002F6669">
        <w:rPr>
          <w:rFonts w:cs="Calibri"/>
          <w:sz w:val="24"/>
          <w:szCs w:val="24"/>
        </w:rPr>
        <w:t xml:space="preserve"> καταχώρηση</w:t>
      </w:r>
      <w:r>
        <w:rPr>
          <w:rFonts w:cs="Calibri"/>
          <w:sz w:val="24"/>
          <w:szCs w:val="24"/>
        </w:rPr>
        <w:t xml:space="preserve">ς του σκευάσματος </w:t>
      </w:r>
      <w:r w:rsidRPr="002F6669">
        <w:rPr>
          <w:rFonts w:cs="Calibri"/>
          <w:sz w:val="24"/>
          <w:szCs w:val="24"/>
        </w:rPr>
        <w:t>στο μητρώο ιατροτεχνολογικών του ΕΟΦ</w:t>
      </w:r>
      <w:r>
        <w:rPr>
          <w:rFonts w:cs="Calibri"/>
          <w:sz w:val="24"/>
          <w:szCs w:val="24"/>
        </w:rPr>
        <w:t xml:space="preserve">, </w:t>
      </w:r>
      <w:r w:rsidRPr="002F6669">
        <w:rPr>
          <w:rFonts w:cs="Calibri"/>
          <w:sz w:val="24"/>
          <w:szCs w:val="24"/>
        </w:rPr>
        <w:t>τα</w:t>
      </w:r>
      <w:r>
        <w:rPr>
          <w:rFonts w:cs="Calibri"/>
          <w:sz w:val="24"/>
          <w:szCs w:val="24"/>
        </w:rPr>
        <w:t xml:space="preserve"> εν ισχύ πιστοποιητικά διαχείρισης της ποιότητας κατά </w:t>
      </w:r>
      <w:r>
        <w:rPr>
          <w:rFonts w:cs="Calibri"/>
          <w:sz w:val="24"/>
          <w:szCs w:val="24"/>
          <w:lang w:val="en-US"/>
        </w:rPr>
        <w:t>ISO</w:t>
      </w:r>
      <w:r w:rsidRPr="005D3EE9">
        <w:rPr>
          <w:rFonts w:cs="Calibri"/>
          <w:sz w:val="24"/>
          <w:szCs w:val="24"/>
        </w:rPr>
        <w:t xml:space="preserve"> </w:t>
      </w:r>
      <w:r w:rsidRPr="002F6669">
        <w:rPr>
          <w:rFonts w:cs="Calibri"/>
          <w:sz w:val="24"/>
          <w:szCs w:val="24"/>
        </w:rPr>
        <w:t>13485</w:t>
      </w:r>
      <w:r w:rsidRPr="005D3EE9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και </w:t>
      </w:r>
      <w:r>
        <w:rPr>
          <w:rFonts w:cs="Calibri"/>
          <w:sz w:val="24"/>
          <w:szCs w:val="24"/>
          <w:lang w:val="en-US"/>
        </w:rPr>
        <w:t>ISO</w:t>
      </w:r>
      <w:r w:rsidRPr="005D3EE9">
        <w:rPr>
          <w:rFonts w:cs="Calibri"/>
          <w:sz w:val="24"/>
          <w:szCs w:val="24"/>
        </w:rPr>
        <w:t xml:space="preserve"> </w:t>
      </w:r>
      <w:r w:rsidRPr="002F6669">
        <w:rPr>
          <w:rFonts w:cs="Calibri"/>
          <w:sz w:val="24"/>
          <w:szCs w:val="24"/>
        </w:rPr>
        <w:t>14001 του παραγωγού</w:t>
      </w:r>
      <w:r w:rsidRPr="005D3EE9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και του διανομέα/διακινητή του είδους</w:t>
      </w:r>
      <w:r w:rsidRPr="00334221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καθώς και ότι άλλο ζητείται από τις τεχνικές προδιαγραφές του είδους</w:t>
      </w:r>
      <w:r w:rsidRPr="002F6669">
        <w:rPr>
          <w:rFonts w:cs="Calibri"/>
          <w:sz w:val="24"/>
          <w:szCs w:val="24"/>
        </w:rPr>
        <w:t>.</w:t>
      </w:r>
    </w:p>
    <w:p w14:paraId="1E330A77" w14:textId="77777777" w:rsidR="007F1105" w:rsidRPr="002F6669" w:rsidRDefault="007F1105" w:rsidP="007F1105">
      <w:pPr>
        <w:spacing w:after="0" w:line="240" w:lineRule="auto"/>
        <w:ind w:left="284" w:hanging="284"/>
        <w:rPr>
          <w:rFonts w:cs="Calibri"/>
        </w:rPr>
      </w:pPr>
    </w:p>
    <w:p w14:paraId="716DABF9" w14:textId="77777777" w:rsidR="007F1105" w:rsidRDefault="007F1105"/>
    <w:sectPr w:rsidR="007F11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66882"/>
    <w:multiLevelType w:val="hybridMultilevel"/>
    <w:tmpl w:val="4AE6C7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905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105"/>
    <w:rsid w:val="000A0F43"/>
    <w:rsid w:val="001A6577"/>
    <w:rsid w:val="002B0A17"/>
    <w:rsid w:val="00696C1C"/>
    <w:rsid w:val="007F1105"/>
    <w:rsid w:val="00D7569F"/>
    <w:rsid w:val="00E3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BF01E"/>
  <w15:chartTrackingRefBased/>
  <w15:docId w15:val="{A82F944F-EE67-445E-A8D8-A59FA9F6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10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7F1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F1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F11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F1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F11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F11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F11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F11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F11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F11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F11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F11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F110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F110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F110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F110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F110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F11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F1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F1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F11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F1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F1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F110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F110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F110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F1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F110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F11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Mihalis Hatziantoniou</dc:creator>
  <cp:keywords/>
  <dc:description/>
  <cp:lastModifiedBy>Mihalis Hatziantoniou</cp:lastModifiedBy>
  <cp:revision>3</cp:revision>
  <dcterms:created xsi:type="dcterms:W3CDTF">2026-04-06T08:35:00Z</dcterms:created>
  <dcterms:modified xsi:type="dcterms:W3CDTF">2026-04-06T08:40:00Z</dcterms:modified>
</cp:coreProperties>
</file>