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BC" w:rsidRPr="00EC6439" w:rsidRDefault="00BC6B1C" w:rsidP="003A312E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BC6B1C" w:rsidRPr="00EC6439" w:rsidRDefault="00BC6B1C" w:rsidP="003A312E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492424">
        <w:rPr>
          <w:rFonts w:asciiTheme="minorHAnsi" w:hAnsiTheme="minorHAnsi" w:cstheme="minorHAnsi"/>
          <w:b/>
          <w:bCs/>
        </w:rPr>
        <w:t xml:space="preserve"> </w:t>
      </w:r>
      <w:r w:rsidR="008B5F46">
        <w:rPr>
          <w:rFonts w:asciiTheme="minorHAnsi" w:hAnsiTheme="minorHAnsi" w:cstheme="minorHAnsi"/>
          <w:b/>
          <w:bCs/>
        </w:rPr>
        <w:t>ΓΙΑΟΥΡΤΙ</w:t>
      </w: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D4033B" w:rsidRDefault="00D4033B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4924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A5BD5" w:rsidRPr="008B5F46" w:rsidRDefault="008B5F46" w:rsidP="0080060E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5F46">
        <w:rPr>
          <w:rFonts w:ascii="Calibri" w:hAnsi="Calibri"/>
          <w:sz w:val="22"/>
          <w:szCs w:val="22"/>
        </w:rPr>
        <w:t>Γιαούρτι αγελάδας, πλήρες, με λιπαρά 3,85%</w:t>
      </w:r>
      <w:r w:rsidR="00492424">
        <w:rPr>
          <w:rFonts w:ascii="Calibri" w:hAnsi="Calibri"/>
          <w:sz w:val="22"/>
          <w:szCs w:val="22"/>
        </w:rPr>
        <w:t>, σε συσκευασία 200 γραμμαρίων</w:t>
      </w:r>
    </w:p>
    <w:p w:rsidR="008B5F46" w:rsidRPr="008B5F46" w:rsidRDefault="008B5F46" w:rsidP="0080060E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5F46">
        <w:rPr>
          <w:rFonts w:ascii="Calibri" w:hAnsi="Calibri"/>
          <w:sz w:val="22"/>
          <w:szCs w:val="22"/>
        </w:rPr>
        <w:t>Γιαούρτι αγελάδας</w:t>
      </w:r>
      <w:r>
        <w:rPr>
          <w:rFonts w:ascii="Calibri" w:hAnsi="Calibri"/>
          <w:sz w:val="22"/>
          <w:szCs w:val="22"/>
        </w:rPr>
        <w:t xml:space="preserve"> με λιπαρά 2%</w:t>
      </w:r>
      <w:r w:rsidR="00492424">
        <w:rPr>
          <w:rFonts w:ascii="Calibri" w:hAnsi="Calibri"/>
          <w:sz w:val="22"/>
          <w:szCs w:val="22"/>
        </w:rPr>
        <w:t>,</w:t>
      </w:r>
      <w:r w:rsidR="00492424" w:rsidRPr="00492424">
        <w:rPr>
          <w:rFonts w:ascii="Calibri" w:hAnsi="Calibri"/>
          <w:sz w:val="22"/>
          <w:szCs w:val="22"/>
        </w:rPr>
        <w:t xml:space="preserve"> </w:t>
      </w:r>
      <w:r w:rsidR="00492424">
        <w:rPr>
          <w:rFonts w:ascii="Calibri" w:hAnsi="Calibri"/>
          <w:sz w:val="22"/>
          <w:szCs w:val="22"/>
        </w:rPr>
        <w:t>σε συσκευασία 200 γραμμαρίων</w:t>
      </w:r>
    </w:p>
    <w:p w:rsidR="008B5F46" w:rsidRPr="008B5F46" w:rsidRDefault="008B5F46" w:rsidP="0033184F">
      <w:pPr>
        <w:ind w:left="60"/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Default="00111972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5F46" w:rsidRPr="00427158" w:rsidRDefault="008B5F46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0C2413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Ειδικότερα: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FF3B35" w:rsidRDefault="004729FA" w:rsidP="000C2413">
      <w:pPr>
        <w:pStyle w:val="a4"/>
        <w:tabs>
          <w:tab w:val="clear" w:pos="4153"/>
          <w:tab w:val="clear" w:pos="8306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Ποιότητα και χαρακτηριστικές ιδιότητες</w:t>
      </w: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0C2413" w:rsidRPr="004A0F89" w:rsidRDefault="004A0F89" w:rsidP="000C2413">
      <w:pPr>
        <w:jc w:val="both"/>
        <w:rPr>
          <w:rFonts w:ascii="Calibri" w:hAnsi="Calibri"/>
          <w:bCs/>
          <w:sz w:val="22"/>
          <w:szCs w:val="22"/>
        </w:rPr>
      </w:pPr>
      <w:r w:rsidRPr="004A0F89">
        <w:rPr>
          <w:rFonts w:ascii="Calibri" w:hAnsi="Calibri"/>
          <w:bCs/>
          <w:sz w:val="22"/>
          <w:szCs w:val="22"/>
        </w:rPr>
        <w:t>Τα χαρακτηριστικά του προϊόντος θα είναι σύμφωνα με τις διατάξεις του άρθρου 82 του Κώδικα Τροφίμων και Ποτών (ΚΤΠ)</w:t>
      </w:r>
      <w:r w:rsidR="006F64D8">
        <w:rPr>
          <w:rFonts w:ascii="Calibri" w:hAnsi="Calibri"/>
          <w:bCs/>
          <w:sz w:val="22"/>
          <w:szCs w:val="22"/>
        </w:rPr>
        <w:t xml:space="preserve"> και της οικείας νομοθεσίας της Ευρωπαϊκής Ένωσης.</w:t>
      </w:r>
    </w:p>
    <w:p w:rsidR="004A0F89" w:rsidRDefault="004A0F89" w:rsidP="000C2413">
      <w:pPr>
        <w:jc w:val="both"/>
        <w:rPr>
          <w:rFonts w:ascii="Calibri" w:hAnsi="Calibri"/>
          <w:b/>
          <w:sz w:val="22"/>
          <w:szCs w:val="22"/>
        </w:rPr>
      </w:pPr>
    </w:p>
    <w:p w:rsidR="00737F42" w:rsidRDefault="00737F42" w:rsidP="00737F42">
      <w:pPr>
        <w:jc w:val="both"/>
        <w:rPr>
          <w:rFonts w:ascii="Calibri" w:hAnsi="Calibri" w:cs="Calibri"/>
          <w:sz w:val="22"/>
          <w:szCs w:val="22"/>
        </w:rPr>
      </w:pPr>
      <w:r w:rsidRPr="00737F42">
        <w:rPr>
          <w:rFonts w:ascii="Calibri" w:hAnsi="Calibri" w:cs="Calibri"/>
          <w:sz w:val="22"/>
          <w:szCs w:val="22"/>
        </w:rPr>
        <w:t>1.  Να έχει παρασκευασθεί από γάλα αγελάδας και μαγιά,  απουσία αντιβιοτικών και γενετικά τροποποιημένων υλικών.</w:t>
      </w:r>
    </w:p>
    <w:p w:rsidR="00737F42" w:rsidRPr="00737F42" w:rsidRDefault="00737F42" w:rsidP="00737F42">
      <w:pPr>
        <w:jc w:val="both"/>
        <w:rPr>
          <w:rFonts w:ascii="Calibri" w:hAnsi="Calibri" w:cs="Calibri"/>
          <w:sz w:val="22"/>
          <w:szCs w:val="22"/>
        </w:rPr>
      </w:pPr>
    </w:p>
    <w:p w:rsidR="00737F42" w:rsidRPr="00737F42" w:rsidRDefault="00737F42" w:rsidP="00737F42">
      <w:pPr>
        <w:jc w:val="both"/>
        <w:rPr>
          <w:rFonts w:ascii="Calibri" w:hAnsi="Calibri" w:cs="Calibri"/>
          <w:sz w:val="22"/>
          <w:szCs w:val="22"/>
        </w:rPr>
      </w:pPr>
      <w:r w:rsidRPr="00737F42">
        <w:rPr>
          <w:rFonts w:ascii="Calibri" w:hAnsi="Calibri" w:cs="Calibri"/>
          <w:sz w:val="22"/>
          <w:szCs w:val="22"/>
        </w:rPr>
        <w:t>2.  Να έχει δομή λεία, μαλακή, κρεμώδη, γεύση ευχάριστη, οσμή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>υπόγλυκη, Ph 3,3 – 3,8.</w:t>
      </w:r>
    </w:p>
    <w:p w:rsidR="00737F42" w:rsidRDefault="00737F42" w:rsidP="00737F42">
      <w:pPr>
        <w:jc w:val="both"/>
        <w:rPr>
          <w:rFonts w:ascii="Calibri" w:hAnsi="Calibri" w:cs="Calibri"/>
          <w:sz w:val="22"/>
          <w:szCs w:val="22"/>
        </w:rPr>
      </w:pPr>
    </w:p>
    <w:p w:rsidR="00737F42" w:rsidRPr="00737F42" w:rsidRDefault="00737F42" w:rsidP="00737F42">
      <w:pPr>
        <w:jc w:val="both"/>
        <w:rPr>
          <w:rFonts w:ascii="Calibri" w:hAnsi="Calibri" w:cs="Calibri"/>
          <w:sz w:val="22"/>
          <w:szCs w:val="22"/>
        </w:rPr>
      </w:pPr>
      <w:r w:rsidRPr="00737F42">
        <w:rPr>
          <w:rFonts w:ascii="Calibri" w:hAnsi="Calibri" w:cs="Calibri"/>
          <w:sz w:val="22"/>
          <w:szCs w:val="22"/>
        </w:rPr>
        <w:t>3.  Να μην παρουσιάζει ευρωτίαση, σήψη, εμφανείς μακροσκοπικές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 xml:space="preserve">μεταβολές χρώματος και σχήματος, ανώμαλη οσμή και γεύση (πικρή, 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>ταγκή, ξινισμένο ή δύσοσμο), αλλοίωση από μικροβιακή δράση,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>μυκητιακές αποικίες στην επιφάνειά του, υπολείμματα ορμονών,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 xml:space="preserve">αυξητικών παραγόντων, αντιβιοτικών, μυκοτοξινών τύπου Α &amp; Β, 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</w:rPr>
        <w:t>βαρέων μετάλλων σύμφωνα με τους ΕΚ 1881/2006, ΕΚ 396/2005, ΕΚ 10/2011, Ε</w:t>
      </w:r>
      <w:r>
        <w:rPr>
          <w:rFonts w:ascii="Calibri" w:hAnsi="Calibri" w:cs="Calibri"/>
          <w:sz w:val="22"/>
          <w:szCs w:val="22"/>
        </w:rPr>
        <w:t>Κ 2377/1990 και τροποποιήσεις, φ</w:t>
      </w:r>
      <w:r w:rsidRPr="00737F42">
        <w:rPr>
          <w:rFonts w:ascii="Calibri" w:hAnsi="Calibri" w:cs="Calibri"/>
          <w:sz w:val="22"/>
          <w:szCs w:val="22"/>
        </w:rPr>
        <w:t>υτοφάρμακα (149/2008)</w:t>
      </w:r>
      <w:r>
        <w:rPr>
          <w:rFonts w:ascii="Calibri" w:hAnsi="Calibri" w:cs="Calibri"/>
          <w:sz w:val="22"/>
          <w:szCs w:val="22"/>
        </w:rPr>
        <w:t>, α</w:t>
      </w:r>
      <w:r w:rsidRPr="00737F42">
        <w:rPr>
          <w:rFonts w:ascii="Calibri" w:hAnsi="Calibri" w:cs="Calibri"/>
          <w:sz w:val="22"/>
          <w:szCs w:val="22"/>
        </w:rPr>
        <w:t>λλεργιογόνα ( Καν. 1169/2011), όριο Διοξινών 3pg</w:t>
      </w:r>
      <w:r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  <w:lang w:val="en-US"/>
        </w:rPr>
        <w:t>WHO</w:t>
      </w:r>
      <w:r w:rsidRPr="00737F42">
        <w:rPr>
          <w:rFonts w:ascii="Calibri" w:hAnsi="Calibri" w:cs="Calibri"/>
          <w:sz w:val="22"/>
          <w:szCs w:val="22"/>
        </w:rPr>
        <w:t>-</w:t>
      </w:r>
      <w:r w:rsidRPr="00737F42">
        <w:rPr>
          <w:rFonts w:ascii="Calibri" w:hAnsi="Calibri" w:cs="Calibri"/>
          <w:sz w:val="22"/>
          <w:szCs w:val="22"/>
          <w:lang w:val="en-US"/>
        </w:rPr>
        <w:t>PCDD</w:t>
      </w:r>
      <w:r w:rsidRPr="00737F42">
        <w:rPr>
          <w:rFonts w:ascii="Calibri" w:hAnsi="Calibri" w:cs="Calibri"/>
          <w:sz w:val="22"/>
          <w:szCs w:val="22"/>
        </w:rPr>
        <w:t>/</w:t>
      </w:r>
      <w:r w:rsidRPr="00737F42">
        <w:rPr>
          <w:rFonts w:ascii="Calibri" w:hAnsi="Calibri" w:cs="Calibri"/>
          <w:sz w:val="22"/>
          <w:szCs w:val="22"/>
          <w:lang w:val="en-US"/>
        </w:rPr>
        <w:t>F</w:t>
      </w:r>
      <w:r w:rsidRPr="00737F42">
        <w:rPr>
          <w:rFonts w:ascii="Calibri" w:hAnsi="Calibri" w:cs="Calibri"/>
          <w:sz w:val="22"/>
          <w:szCs w:val="22"/>
        </w:rPr>
        <w:t>-</w:t>
      </w:r>
      <w:r w:rsidRPr="00737F42">
        <w:rPr>
          <w:rFonts w:ascii="Calibri" w:hAnsi="Calibri" w:cs="Calibri"/>
          <w:sz w:val="22"/>
          <w:szCs w:val="22"/>
          <w:lang w:val="en-US"/>
        </w:rPr>
        <w:t>TEQ</w:t>
      </w:r>
      <w:r w:rsidRPr="00737F42">
        <w:rPr>
          <w:rFonts w:ascii="Calibri" w:hAnsi="Calibri" w:cs="Calibri"/>
          <w:sz w:val="22"/>
          <w:szCs w:val="22"/>
        </w:rPr>
        <w:t>/</w:t>
      </w:r>
      <w:r w:rsidRPr="00737F42">
        <w:rPr>
          <w:rFonts w:ascii="Calibri" w:hAnsi="Calibri" w:cs="Calibri"/>
          <w:sz w:val="22"/>
          <w:szCs w:val="22"/>
          <w:lang w:val="en-US"/>
        </w:rPr>
        <w:t>gr</w:t>
      </w:r>
      <w:r w:rsidRPr="00737F42">
        <w:rPr>
          <w:rFonts w:ascii="Calibri" w:hAnsi="Calibri" w:cs="Calibri"/>
          <w:sz w:val="22"/>
          <w:szCs w:val="22"/>
        </w:rPr>
        <w:t xml:space="preserve"> </w:t>
      </w:r>
      <w:r w:rsidRPr="00737F42">
        <w:rPr>
          <w:rFonts w:ascii="Calibri" w:hAnsi="Calibri" w:cs="Calibri"/>
          <w:sz w:val="22"/>
          <w:szCs w:val="22"/>
          <w:lang w:val="en-US"/>
        </w:rPr>
        <w:t>fat</w:t>
      </w:r>
      <w:r w:rsidRPr="00737F42">
        <w:rPr>
          <w:rFonts w:ascii="Calibri" w:hAnsi="Calibri" w:cs="Calibri"/>
          <w:sz w:val="22"/>
          <w:szCs w:val="22"/>
        </w:rPr>
        <w:t xml:space="preserve"> (ΕΚ 1881/2006 και τροποποιήσεις αυτών).</w:t>
      </w:r>
    </w:p>
    <w:p w:rsidR="004A0F89" w:rsidRPr="000C2413" w:rsidRDefault="004A0F89" w:rsidP="00737F42">
      <w:pPr>
        <w:jc w:val="both"/>
        <w:rPr>
          <w:rFonts w:ascii="Calibri" w:hAnsi="Calibri"/>
          <w:b/>
          <w:sz w:val="22"/>
          <w:szCs w:val="22"/>
        </w:rPr>
      </w:pPr>
    </w:p>
    <w:p w:rsidR="00C04B15" w:rsidRPr="00427158" w:rsidRDefault="00C04B1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784A17" w:rsidRDefault="00784A17" w:rsidP="00784A1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A17" w:rsidRPr="00784A17" w:rsidRDefault="00784A17" w:rsidP="00183EFB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Hlk95587791"/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784A17">
        <w:rPr>
          <w:rFonts w:asciiTheme="minorHAnsi" w:eastAsiaTheme="minorHAnsi" w:hAnsiTheme="minorHAnsi" w:cstheme="minorHAnsi"/>
          <w:sz w:val="22"/>
          <w:szCs w:val="22"/>
          <w:lang w:eastAsia="en-US"/>
        </w:rPr>
        <w:t>συσκευασία των προϊόντων να είναι σύμφωνη με τις οικείες διατάξεις του Κώδικα Τροφίμων και Ποτών (εφεξής «Κ.Τ.Π.») και κάθε οικεία απαίτηση της ενωσιακής και εθνικής νομοθεσίας.</w:t>
      </w:r>
      <w:r w:rsidR="00C371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Ειδικότερα:</w:t>
      </w:r>
    </w:p>
    <w:bookmarkEnd w:id="0"/>
    <w:p w:rsidR="00201872" w:rsidRPr="00F614C9" w:rsidRDefault="00201872" w:rsidP="00183EF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3718B" w:rsidRPr="00C3718B" w:rsidRDefault="00C3718B" w:rsidP="00183EFB">
      <w:pPr>
        <w:pStyle w:val="a6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Πρώτη (α) συσκευασία: κεσεδάκι, από υλικό κατάλληλο για τρόφιμα (PP) πολυπροπυλένιο</w:t>
      </w:r>
    </w:p>
    <w:p w:rsidR="00C3718B" w:rsidRPr="00C3718B" w:rsidRDefault="00C3718B" w:rsidP="00183EFB">
      <w:pPr>
        <w:pStyle w:val="a6"/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(Αρθρο 26 Κεφάλαιο ΙΙ του Κ.Τ.Π.) που  θα κλείνει αεροστεγώς με αλουμινόφυλλο, σύμφωνα με τα πρότυπα ΕΛΟΤ 601/602, βάρος συσκευασίας περίπου 200 gr</w:t>
      </w:r>
    </w:p>
    <w:p w:rsidR="00C3718B" w:rsidRPr="00C3718B" w:rsidRDefault="00C3718B" w:rsidP="00183EFB">
      <w:pPr>
        <w:pStyle w:val="a6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Δεύτερη (β) συσκευασία: χαρτοκιβώτια ανοικτά, στοιβαζόμενα, αντοχής, των 12 τεμαχίων.</w:t>
      </w:r>
    </w:p>
    <w:p w:rsidR="001B0CFD" w:rsidRDefault="001B0CFD" w:rsidP="00183EFB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</w:p>
    <w:p w:rsidR="00C3718B" w:rsidRDefault="00C3718B" w:rsidP="00183EFB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</w:p>
    <w:p w:rsidR="00183EFB" w:rsidRPr="00183EFB" w:rsidRDefault="00183EFB" w:rsidP="00183EFB">
      <w:pPr>
        <w:jc w:val="both"/>
        <w:rPr>
          <w:rFonts w:ascii="Calibri" w:hAnsi="Calibri" w:cs="Calibri"/>
          <w:sz w:val="22"/>
          <w:szCs w:val="22"/>
        </w:rPr>
      </w:pPr>
      <w:r w:rsidRPr="00183EFB">
        <w:rPr>
          <w:rFonts w:ascii="Calibri" w:hAnsi="Calibri" w:cs="Calibri"/>
          <w:sz w:val="22"/>
          <w:szCs w:val="22"/>
        </w:rPr>
        <w:t>Τα μέσα συσκευασίας δεν θα μεταφέρουν τοξικές ή καρκινογόνες</w:t>
      </w:r>
      <w:r>
        <w:rPr>
          <w:rFonts w:ascii="Calibri" w:hAnsi="Calibri" w:cs="Calibri"/>
          <w:sz w:val="22"/>
          <w:szCs w:val="22"/>
        </w:rPr>
        <w:t xml:space="preserve"> </w:t>
      </w:r>
      <w:r w:rsidRPr="00183EFB">
        <w:rPr>
          <w:rFonts w:ascii="Calibri" w:hAnsi="Calibri" w:cs="Calibri"/>
          <w:sz w:val="22"/>
          <w:szCs w:val="22"/>
        </w:rPr>
        <w:t>ουσίες στο προιόν. Στο μέσο συσκ</w:t>
      </w:r>
      <w:r>
        <w:rPr>
          <w:rFonts w:ascii="Calibri" w:hAnsi="Calibri" w:cs="Calibri"/>
          <w:sz w:val="22"/>
          <w:szCs w:val="22"/>
        </w:rPr>
        <w:t xml:space="preserve">ευασίας (κεσεδάκι) θα πρέπει να </w:t>
      </w:r>
      <w:r w:rsidRPr="00183EFB">
        <w:rPr>
          <w:rFonts w:ascii="Calibri" w:hAnsi="Calibri" w:cs="Calibri"/>
          <w:sz w:val="22"/>
          <w:szCs w:val="22"/>
        </w:rPr>
        <w:t>αναγράφονται, υποχρεωτικά στα Ελληνικά, με ευανάγνωστα γράμματα</w:t>
      </w:r>
      <w:r>
        <w:rPr>
          <w:rFonts w:ascii="Calibri" w:hAnsi="Calibri" w:cs="Calibri"/>
          <w:sz w:val="22"/>
          <w:szCs w:val="22"/>
        </w:rPr>
        <w:t xml:space="preserve"> </w:t>
      </w:r>
      <w:r w:rsidRPr="00183EFB">
        <w:rPr>
          <w:rFonts w:ascii="Calibri" w:hAnsi="Calibri" w:cs="Calibri"/>
          <w:sz w:val="22"/>
          <w:szCs w:val="22"/>
        </w:rPr>
        <w:t>από χρώμα ή μελάνι ή άλλο μηχανικό τρόπο που δεν μεταφέρουν τοξικές ή καρκινογόνες ουσίες (ΕΚ 89</w:t>
      </w:r>
      <w:r>
        <w:rPr>
          <w:rFonts w:ascii="Calibri" w:hAnsi="Calibri" w:cs="Calibri"/>
          <w:sz w:val="22"/>
          <w:szCs w:val="22"/>
        </w:rPr>
        <w:t xml:space="preserve">/109), οι απαραίτητες ενδείξεις </w:t>
      </w:r>
      <w:r w:rsidRPr="00183EFB">
        <w:rPr>
          <w:rFonts w:ascii="Calibri" w:hAnsi="Calibri" w:cs="Calibri"/>
          <w:sz w:val="22"/>
          <w:szCs w:val="22"/>
        </w:rPr>
        <w:t>σύμφωνα με τις κτηνιατρικές και υγειονομικές διατάξεις:</w:t>
      </w:r>
    </w:p>
    <w:p w:rsidR="00183EFB" w:rsidRPr="00183EFB" w:rsidRDefault="00183EFB" w:rsidP="00183EFB">
      <w:pPr>
        <w:jc w:val="both"/>
        <w:rPr>
          <w:rFonts w:ascii="Calibri" w:hAnsi="Calibri" w:cs="Calibri"/>
          <w:sz w:val="22"/>
          <w:szCs w:val="22"/>
        </w:rPr>
      </w:pPr>
      <w:r w:rsidRPr="00183EFB">
        <w:rPr>
          <w:rFonts w:ascii="Calibri" w:hAnsi="Calibri" w:cs="Calibri"/>
          <w:sz w:val="22"/>
          <w:szCs w:val="22"/>
        </w:rPr>
        <w:t>Επωνυμία παρασκευαστή, αριθμός έ</w:t>
      </w:r>
      <w:r>
        <w:rPr>
          <w:rFonts w:ascii="Calibri" w:hAnsi="Calibri" w:cs="Calibri"/>
          <w:sz w:val="22"/>
          <w:szCs w:val="22"/>
        </w:rPr>
        <w:t xml:space="preserve">γκρισης, ημερομηνία παραγωγής,  </w:t>
      </w:r>
      <w:r w:rsidRPr="00183EFB">
        <w:rPr>
          <w:rFonts w:ascii="Calibri" w:hAnsi="Calibri" w:cs="Calibri"/>
          <w:sz w:val="22"/>
          <w:szCs w:val="22"/>
        </w:rPr>
        <w:t xml:space="preserve">ημερομηνία λήξης, κωδικός παρτίδας </w:t>
      </w:r>
      <w:r>
        <w:rPr>
          <w:rFonts w:ascii="Calibri" w:hAnsi="Calibri" w:cs="Calibri"/>
          <w:sz w:val="22"/>
          <w:szCs w:val="22"/>
        </w:rPr>
        <w:t>(Οδηγία 89/396).</w:t>
      </w:r>
    </w:p>
    <w:p w:rsidR="00C3718B" w:rsidRDefault="00C3718B" w:rsidP="00852364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</w:p>
    <w:p w:rsidR="001B0CFD" w:rsidRPr="000C2413" w:rsidRDefault="001B0CFD" w:rsidP="00852364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</w:t>
      </w:r>
      <w:r>
        <w:rPr>
          <w:rFonts w:ascii="Calibri" w:hAnsi="Calibri"/>
          <w:sz w:val="22"/>
          <w:szCs w:val="22"/>
        </w:rPr>
        <w:t>επι</w:t>
      </w:r>
      <w:r w:rsidRPr="000C2413">
        <w:rPr>
          <w:rFonts w:ascii="Calibri" w:hAnsi="Calibri"/>
          <w:sz w:val="22"/>
          <w:szCs w:val="22"/>
        </w:rPr>
        <w:t xml:space="preserve">σήμανση να είναι </w:t>
      </w:r>
      <w:r w:rsidR="00784A17">
        <w:rPr>
          <w:rFonts w:ascii="Calibri" w:hAnsi="Calibri"/>
          <w:sz w:val="22"/>
          <w:szCs w:val="22"/>
        </w:rPr>
        <w:t xml:space="preserve">στην Ελληνική γλώσσα, και </w:t>
      </w:r>
      <w:r w:rsidRPr="000C2413">
        <w:rPr>
          <w:rFonts w:ascii="Calibri" w:hAnsi="Calibri"/>
          <w:sz w:val="22"/>
          <w:szCs w:val="22"/>
        </w:rPr>
        <w:t xml:space="preserve">σύμφωνη με τις διατάξεις </w:t>
      </w:r>
      <w:r w:rsidR="004729FA">
        <w:rPr>
          <w:rFonts w:ascii="Calibri" w:hAnsi="Calibri"/>
          <w:sz w:val="22"/>
          <w:szCs w:val="22"/>
        </w:rPr>
        <w:t>του Κανονισμού</w:t>
      </w:r>
      <w:r w:rsidRPr="000C2413">
        <w:rPr>
          <w:rFonts w:ascii="Calibri" w:hAnsi="Calibri"/>
          <w:sz w:val="22"/>
          <w:szCs w:val="22"/>
        </w:rPr>
        <w:t xml:space="preserve"> (ΕΕ) αριθ.1169/2011</w:t>
      </w:r>
      <w:r w:rsidR="004729FA">
        <w:rPr>
          <w:rFonts w:ascii="Calibri" w:hAnsi="Calibri"/>
          <w:sz w:val="22"/>
          <w:szCs w:val="22"/>
        </w:rPr>
        <w:t>.</w:t>
      </w:r>
    </w:p>
    <w:p w:rsidR="001B0CFD" w:rsidRDefault="001B0CFD" w:rsidP="001B0CFD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3718B" w:rsidRDefault="00C3718B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3718B" w:rsidRPr="00427158" w:rsidRDefault="00C3718B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0C2413" w:rsidRPr="00427158" w:rsidRDefault="000C2413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μικροβιολογικά κριτήρια ασφάλειας</w:t>
      </w:r>
      <w:r w:rsidR="00F319DE" w:rsidRPr="00F319DE">
        <w:rPr>
          <w:rFonts w:asciiTheme="minorHAnsi" w:hAnsiTheme="minorHAnsi" w:cstheme="minorHAnsi"/>
          <w:sz w:val="22"/>
          <w:szCs w:val="22"/>
        </w:rPr>
        <w:t xml:space="preserve"> 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F319DE">
        <w:rPr>
          <w:rFonts w:asciiTheme="minorHAnsi" w:hAnsiTheme="minorHAnsi" w:cstheme="minorHAnsi"/>
          <w:sz w:val="22"/>
          <w:szCs w:val="22"/>
        </w:rPr>
        <w:t xml:space="preserve"> και περί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καταλοίπων κτηνιατρικών φαρμάκων και αντιμικροβιακών</w:t>
      </w:r>
      <w:r w:rsidR="00F319DE" w:rsidRPr="00F319DE">
        <w:rPr>
          <w:rFonts w:asciiTheme="minorHAnsi" w:hAnsiTheme="minorHAnsi" w:cstheme="minorHAnsi"/>
          <w:sz w:val="22"/>
          <w:szCs w:val="22"/>
        </w:rPr>
        <w:t xml:space="preserve"> 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παραγόντων (Καν. 37/2010) και επιμολυντών (Καν. 1881/2006).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E1F0A" w:rsidRPr="003E1F0A" w:rsidRDefault="003E1F0A" w:rsidP="003E1F0A">
      <w:p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Ειδικότερα, το προϊόν θα πρέπει να πληροί τα μικροβιολογικά χαρακτηριστικά,</w:t>
      </w:r>
      <w:r>
        <w:rPr>
          <w:rFonts w:ascii="Calibri" w:hAnsi="Calibri" w:cs="Calibri"/>
          <w:sz w:val="22"/>
          <w:szCs w:val="22"/>
        </w:rPr>
        <w:t xml:space="preserve"> </w:t>
      </w:r>
      <w:r w:rsidRPr="003E1F0A">
        <w:rPr>
          <w:rFonts w:ascii="Calibri" w:hAnsi="Calibri" w:cs="Calibri"/>
          <w:sz w:val="22"/>
          <w:szCs w:val="22"/>
        </w:rPr>
        <w:t>όπως αυτά ορίζονται στους Καν. (ΕΚ) 2073/2005 και 1441/2007, με διαδικασίες</w:t>
      </w:r>
      <w:r>
        <w:rPr>
          <w:rFonts w:ascii="Calibri" w:hAnsi="Calibri" w:cs="Calibri"/>
          <w:sz w:val="22"/>
          <w:szCs w:val="22"/>
        </w:rPr>
        <w:t xml:space="preserve"> </w:t>
      </w:r>
      <w:r w:rsidRPr="003E1F0A">
        <w:rPr>
          <w:rFonts w:ascii="Calibri" w:hAnsi="Calibri" w:cs="Calibri"/>
          <w:sz w:val="22"/>
          <w:szCs w:val="22"/>
        </w:rPr>
        <w:t>παραγωγής σύμφωνα με τις απαιτήσεις των Καν. (ΕΚ) 178/2002, 852/2004, 853/2004, 854/2004 και Π.Δ. 9/89 :</w:t>
      </w:r>
    </w:p>
    <w:p w:rsidR="003E1F0A" w:rsidRPr="003E1F0A" w:rsidRDefault="003E1F0A" w:rsidP="003E1F0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απουσία salmonella spp σε 25 gr σε 5 δείγματα</w:t>
      </w:r>
    </w:p>
    <w:p w:rsidR="003E1F0A" w:rsidRPr="003E1F0A" w:rsidRDefault="003E1F0A" w:rsidP="003E1F0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απουσία E.coli σε 1 gr σε 5 δείγματα.</w:t>
      </w:r>
    </w:p>
    <w:p w:rsidR="003E1F0A" w:rsidRPr="003E1F0A" w:rsidRDefault="003E1F0A" w:rsidP="003E1F0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Σταφυλόκοκκοι πηκτάση θετικοί: Απουσία σε 1 gr σε 5 δείγματα.</w:t>
      </w:r>
    </w:p>
    <w:p w:rsidR="003E1F0A" w:rsidRPr="003E1F0A" w:rsidRDefault="003E1F0A" w:rsidP="003E1F0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Ολικά κολοβακτηριοειδή: απουσία σε 1 gr σε 5 δείγματα.</w:t>
      </w:r>
    </w:p>
    <w:p w:rsidR="003E1F0A" w:rsidRPr="003E1F0A" w:rsidRDefault="003E1F0A" w:rsidP="003E1F0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1F0A">
        <w:rPr>
          <w:rFonts w:ascii="Calibri" w:hAnsi="Calibri" w:cs="Calibri"/>
          <w:sz w:val="22"/>
          <w:szCs w:val="22"/>
        </w:rPr>
        <w:t>Ζύμες – μύκητες &lt; 10cfu/gr σε όλη τη διάρκεια της εμπορικής ζωής.</w:t>
      </w:r>
    </w:p>
    <w:p w:rsidR="003E1F0A" w:rsidRPr="003E1F0A" w:rsidRDefault="003E1F0A" w:rsidP="003E1F0A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C67D5" w:rsidRPr="00427158" w:rsidRDefault="00CC67D5" w:rsidP="00CC67D5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ανάδοχος θα πρέπει να προσκομίζει τα αποτελέσματα των μικροβιολογικών και χημικών αναλύσεων των προϊόντων, που πραγματοποιεί στα πλαίσια του αυτοελέγχου, κάθε φορά που αυτό ζητείται από την αναθέτουσα αρχή.</w:t>
      </w:r>
    </w:p>
    <w:p w:rsidR="003E1F0A" w:rsidRPr="003E1F0A" w:rsidRDefault="003E1F0A" w:rsidP="003E1F0A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3A79" w:rsidRDefault="00123A79" w:rsidP="00427158">
      <w:pPr>
        <w:tabs>
          <w:tab w:val="left" w:pos="709"/>
        </w:tabs>
        <w:jc w:val="both"/>
        <w:rPr>
          <w:rFonts w:asciiTheme="minorHAnsi" w:eastAsia="Times New Roman" w:hAnsiTheme="minorHAnsi" w:cstheme="minorHAnsi"/>
          <w:sz w:val="22"/>
          <w:szCs w:val="22"/>
          <w:lang w:eastAsia="el-GR"/>
        </w:rPr>
      </w:pPr>
    </w:p>
    <w:p w:rsidR="00CC67D5" w:rsidRPr="00427158" w:rsidRDefault="00CC67D5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85892" w:rsidRPr="00427158" w:rsidRDefault="004207E3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Ημερομηνία</w:t>
      </w:r>
      <w:r w:rsidR="00785892" w:rsidRPr="00427158">
        <w:rPr>
          <w:rFonts w:asciiTheme="minorHAnsi" w:hAnsiTheme="minorHAnsi" w:cstheme="minorHAnsi"/>
          <w:b/>
          <w:sz w:val="22"/>
          <w:szCs w:val="22"/>
        </w:rPr>
        <w:t xml:space="preserve"> παράδοσης </w:t>
      </w:r>
    </w:p>
    <w:p w:rsidR="000C2413" w:rsidRDefault="000C241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3669" w:rsidRPr="00E43669" w:rsidRDefault="00E43669" w:rsidP="00E43669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Ο </w:t>
      </w:r>
      <w:r w:rsidRPr="00E4366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εναπομένων χρόνος διατηρησιμότητας</w:t>
      </w:r>
      <w:r w:rsidR="00F319D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των προϊόντων κατά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την ημέρα παράδοσης να ισούται τουλάχιστον με τα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4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του συνολικού χρόνου διατηρησιμότητας.</w:t>
      </w:r>
    </w:p>
    <w:p w:rsidR="0059475A" w:rsidRPr="00427158" w:rsidRDefault="0059475A" w:rsidP="00427158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4729F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 w:rsidR="004311A9"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D31E3A" w:rsidRPr="00824D75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4311A9" w:rsidRPr="00D01444" w:rsidRDefault="004311A9" w:rsidP="004311A9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4311A9" w:rsidRPr="00D01444" w:rsidRDefault="004311A9" w:rsidP="004311A9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4311A9" w:rsidRPr="00D01444" w:rsidRDefault="004311A9" w:rsidP="004311A9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4311A9" w:rsidRDefault="004311A9" w:rsidP="004311A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4311A9" w:rsidRPr="00427158" w:rsidRDefault="004311A9" w:rsidP="004311A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3A312E" w:rsidRDefault="003A312E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4729FA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8F62C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8F62CA">
        <w:rPr>
          <w:rFonts w:asciiTheme="minorHAnsi" w:hAnsiTheme="minorHAnsi" w:cstheme="minorHAnsi"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427158" w:rsidRDefault="00D31E3A" w:rsidP="004729F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4.  Απόφαση χορήγησης άδειας λειτουργίας εγκατάστασης ψυκτικής αποθήκης 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5.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6. </w:t>
      </w:r>
      <w:r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7. 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σύμφωνα με τις απαιτήσεις του </w:t>
      </w:r>
      <w:r w:rsidR="00F319DE">
        <w:rPr>
          <w:rFonts w:asciiTheme="minorHAnsi" w:hAnsiTheme="minorHAnsi" w:cstheme="minorHAnsi"/>
          <w:sz w:val="22"/>
          <w:szCs w:val="22"/>
        </w:rPr>
        <w:t>τρίτου εδαφίου της ως άνω υπό</w:t>
      </w:r>
      <w:r>
        <w:rPr>
          <w:rFonts w:asciiTheme="minorHAnsi" w:hAnsiTheme="minorHAnsi" w:cstheme="minorHAnsi"/>
          <w:sz w:val="22"/>
          <w:szCs w:val="22"/>
        </w:rPr>
        <w:t xml:space="preserve">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</w:t>
      </w:r>
      <w:r w:rsidR="00F319DE">
        <w:rPr>
          <w:rFonts w:asciiTheme="minorHAnsi" w:hAnsiTheme="minorHAnsi" w:cstheme="minorHAnsi"/>
          <w:sz w:val="22"/>
          <w:szCs w:val="22"/>
        </w:rPr>
        <w:t>ου τρίτου εδαφίου της ως άνω υπό</w:t>
      </w:r>
      <w:r>
        <w:rPr>
          <w:rFonts w:asciiTheme="minorHAnsi" w:hAnsiTheme="minorHAnsi" w:cstheme="minorHAnsi"/>
          <w:sz w:val="22"/>
          <w:szCs w:val="22"/>
        </w:rPr>
        <w:t xml:space="preserve">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729FA" w:rsidRPr="00427158" w:rsidRDefault="004729FA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57EC" w:rsidRPr="003017C3" w:rsidRDefault="00FC57EC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FC57EC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Ι</w:t>
      </w:r>
      <w:r w:rsidR="004729FA"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</w:t>
      </w:r>
      <w:r w:rsidR="00F319DE">
        <w:rPr>
          <w:rFonts w:asciiTheme="minorHAnsi" w:hAnsiTheme="minorHAnsi" w:cstheme="minorHAnsi"/>
          <w:b/>
          <w:sz w:val="22"/>
          <w:szCs w:val="22"/>
        </w:rPr>
        <w:t>ερες υγειονομικές απαιτήσεις επί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 xml:space="preserve">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προμηθευτής υποχρεούται να παρέχει κάθε πληροφορία και στοιχείο που θα ζητείται σχετικά</w:t>
      </w:r>
      <w:r w:rsidR="00F319DE">
        <w:rPr>
          <w:rFonts w:asciiTheme="minorHAnsi" w:hAnsiTheme="minorHAnsi" w:cstheme="minorHAnsi"/>
          <w:sz w:val="22"/>
          <w:szCs w:val="22"/>
        </w:rPr>
        <w:t xml:space="preserve"> με τα υπό </w:t>
      </w:r>
      <w:r w:rsidR="003A3978">
        <w:rPr>
          <w:rFonts w:asciiTheme="minorHAnsi" w:hAnsiTheme="minorHAnsi" w:cstheme="minorHAnsi"/>
          <w:sz w:val="22"/>
          <w:szCs w:val="22"/>
        </w:rPr>
        <w:t>προμήθεια προϊόντα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CC3D1F">
        <w:rPr>
          <w:rFonts w:asciiTheme="minorHAnsi" w:hAnsiTheme="minorHAnsi" w:cstheme="minorHAnsi"/>
          <w:sz w:val="22"/>
          <w:szCs w:val="22"/>
        </w:rPr>
        <w:t xml:space="preserve">2 - </w:t>
      </w:r>
      <w:r w:rsidRPr="00427158">
        <w:rPr>
          <w:rFonts w:asciiTheme="minorHAnsi" w:hAnsiTheme="minorHAnsi" w:cstheme="minorHAnsi"/>
          <w:sz w:val="22"/>
          <w:szCs w:val="22"/>
        </w:rPr>
        <w:t>4° C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>, και θα φέρουν σύστημα καταγραφής της θερμοκρασίας του θαλάμου μεταφοράς</w:t>
      </w:r>
      <w:r w:rsidRPr="00427158">
        <w:rPr>
          <w:rFonts w:asciiTheme="minorHAnsi" w:hAnsiTheme="minorHAnsi" w:cstheme="minorHAns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(5) και (6).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>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C63D8D">
      <w:pPr>
        <w:pStyle w:val="2"/>
        <w:spacing w:line="360" w:lineRule="auto"/>
        <w:rPr>
          <w:rFonts w:asciiTheme="minorHAnsi" w:hAnsiTheme="minorHAnsi" w:cstheme="minorHAnsi"/>
          <w:szCs w:val="22"/>
        </w:rPr>
      </w:pPr>
    </w:p>
    <w:p w:rsidR="00FC57EC" w:rsidRPr="00427158" w:rsidRDefault="00FC57EC" w:rsidP="00FC57EC">
      <w:pPr>
        <w:rPr>
          <w:rFonts w:asciiTheme="minorHAnsi" w:hAnsiTheme="minorHAnsi" w:cstheme="minorHAnsi"/>
          <w:sz w:val="22"/>
          <w:szCs w:val="22"/>
          <w:lang w:eastAsia="el-GR"/>
        </w:rPr>
      </w:pPr>
    </w:p>
    <w:p w:rsidR="0022070E" w:rsidRPr="00427158" w:rsidRDefault="0022070E" w:rsidP="00FC57EC">
      <w:pPr>
        <w:tabs>
          <w:tab w:val="left" w:pos="3556"/>
        </w:tabs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22070E" w:rsidRPr="00427158" w:rsidSect="00C965A0">
      <w:footerReference w:type="default" r:id="rId8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40" w:rsidRDefault="00DF3140">
      <w:r>
        <w:separator/>
      </w:r>
    </w:p>
  </w:endnote>
  <w:endnote w:type="continuationSeparator" w:id="1">
    <w:p w:rsidR="00DF3140" w:rsidRDefault="00DF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080148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080148" w:rsidRPr="00492302">
      <w:rPr>
        <w:sz w:val="20"/>
        <w:szCs w:val="20"/>
      </w:rPr>
      <w:fldChar w:fldCharType="separate"/>
    </w:r>
    <w:r w:rsidR="0033184F">
      <w:rPr>
        <w:noProof/>
        <w:sz w:val="20"/>
        <w:szCs w:val="20"/>
      </w:rPr>
      <w:t>1</w:t>
    </w:r>
    <w:r w:rsidR="00080148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080148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080148" w:rsidRPr="00492302">
      <w:rPr>
        <w:sz w:val="20"/>
        <w:szCs w:val="20"/>
      </w:rPr>
      <w:fldChar w:fldCharType="separate"/>
    </w:r>
    <w:r w:rsidR="0033184F">
      <w:rPr>
        <w:noProof/>
        <w:sz w:val="20"/>
        <w:szCs w:val="20"/>
      </w:rPr>
      <w:t>4</w:t>
    </w:r>
    <w:r w:rsidR="00080148" w:rsidRPr="00492302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40" w:rsidRDefault="00DF3140">
      <w:r>
        <w:separator/>
      </w:r>
    </w:p>
  </w:footnote>
  <w:footnote w:type="continuationSeparator" w:id="1">
    <w:p w:rsidR="00DF3140" w:rsidRDefault="00DF3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45986"/>
    <w:multiLevelType w:val="hybridMultilevel"/>
    <w:tmpl w:val="4E0A4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2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3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8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732171C"/>
    <w:multiLevelType w:val="hybridMultilevel"/>
    <w:tmpl w:val="AACCE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18"/>
  </w:num>
  <w:num w:numId="6">
    <w:abstractNumId w:val="22"/>
  </w:num>
  <w:num w:numId="7">
    <w:abstractNumId w:val="0"/>
  </w:num>
  <w:num w:numId="8">
    <w:abstractNumId w:val="11"/>
  </w:num>
  <w:num w:numId="9">
    <w:abstractNumId w:val="10"/>
  </w:num>
  <w:num w:numId="10">
    <w:abstractNumId w:val="13"/>
  </w:num>
  <w:num w:numId="11">
    <w:abstractNumId w:val="12"/>
  </w:num>
  <w:num w:numId="12">
    <w:abstractNumId w:val="17"/>
  </w:num>
  <w:num w:numId="13">
    <w:abstractNumId w:val="3"/>
  </w:num>
  <w:num w:numId="14">
    <w:abstractNumId w:val="2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8"/>
  </w:num>
  <w:num w:numId="18">
    <w:abstractNumId w:val="16"/>
  </w:num>
  <w:num w:numId="19">
    <w:abstractNumId w:val="14"/>
  </w:num>
  <w:num w:numId="20">
    <w:abstractNumId w:val="5"/>
  </w:num>
  <w:num w:numId="21">
    <w:abstractNumId w:val="19"/>
  </w:num>
  <w:num w:numId="22">
    <w:abstractNumId w:val="15"/>
  </w:num>
  <w:num w:numId="23">
    <w:abstractNumId w:val="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4F93"/>
    <w:rsid w:val="00037A6C"/>
    <w:rsid w:val="00041C3F"/>
    <w:rsid w:val="00044E2C"/>
    <w:rsid w:val="00047C7B"/>
    <w:rsid w:val="00053762"/>
    <w:rsid w:val="0005413B"/>
    <w:rsid w:val="00054D19"/>
    <w:rsid w:val="00063711"/>
    <w:rsid w:val="000657E8"/>
    <w:rsid w:val="00066157"/>
    <w:rsid w:val="000720B0"/>
    <w:rsid w:val="00072ECD"/>
    <w:rsid w:val="00073572"/>
    <w:rsid w:val="00073B72"/>
    <w:rsid w:val="00080148"/>
    <w:rsid w:val="00081182"/>
    <w:rsid w:val="0008283D"/>
    <w:rsid w:val="00090B27"/>
    <w:rsid w:val="00090FDF"/>
    <w:rsid w:val="00093322"/>
    <w:rsid w:val="00096111"/>
    <w:rsid w:val="00096AFF"/>
    <w:rsid w:val="000A6C5F"/>
    <w:rsid w:val="000A74B5"/>
    <w:rsid w:val="000B19CB"/>
    <w:rsid w:val="000B6E8F"/>
    <w:rsid w:val="000C2413"/>
    <w:rsid w:val="000C46BB"/>
    <w:rsid w:val="000C7556"/>
    <w:rsid w:val="000D04D2"/>
    <w:rsid w:val="000D7B09"/>
    <w:rsid w:val="000E00C8"/>
    <w:rsid w:val="000E3689"/>
    <w:rsid w:val="000F005E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49DB"/>
    <w:rsid w:val="001455D0"/>
    <w:rsid w:val="00151842"/>
    <w:rsid w:val="001631FE"/>
    <w:rsid w:val="001645DF"/>
    <w:rsid w:val="00173522"/>
    <w:rsid w:val="00177465"/>
    <w:rsid w:val="00183EFB"/>
    <w:rsid w:val="0018703F"/>
    <w:rsid w:val="001954FC"/>
    <w:rsid w:val="001A1915"/>
    <w:rsid w:val="001B06CC"/>
    <w:rsid w:val="001B0CFD"/>
    <w:rsid w:val="001B3418"/>
    <w:rsid w:val="001B3888"/>
    <w:rsid w:val="001B5C41"/>
    <w:rsid w:val="001C07C6"/>
    <w:rsid w:val="001C2329"/>
    <w:rsid w:val="001C7C43"/>
    <w:rsid w:val="001D339E"/>
    <w:rsid w:val="001D4A88"/>
    <w:rsid w:val="001D4AA6"/>
    <w:rsid w:val="001D5540"/>
    <w:rsid w:val="001E0EC0"/>
    <w:rsid w:val="001E27EB"/>
    <w:rsid w:val="001E6EE4"/>
    <w:rsid w:val="001F0495"/>
    <w:rsid w:val="001F0CB9"/>
    <w:rsid w:val="001F1281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4E48"/>
    <w:rsid w:val="00267F48"/>
    <w:rsid w:val="00272DA8"/>
    <w:rsid w:val="002765D6"/>
    <w:rsid w:val="00276D05"/>
    <w:rsid w:val="00280ECB"/>
    <w:rsid w:val="002817DA"/>
    <w:rsid w:val="00287432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6181"/>
    <w:rsid w:val="002D6A0F"/>
    <w:rsid w:val="002E43B3"/>
    <w:rsid w:val="002F12E4"/>
    <w:rsid w:val="002F1E0F"/>
    <w:rsid w:val="002F1EC8"/>
    <w:rsid w:val="002F524B"/>
    <w:rsid w:val="003017C3"/>
    <w:rsid w:val="0030538F"/>
    <w:rsid w:val="00321164"/>
    <w:rsid w:val="0033184F"/>
    <w:rsid w:val="00331AF2"/>
    <w:rsid w:val="00331D34"/>
    <w:rsid w:val="00332ED7"/>
    <w:rsid w:val="00336544"/>
    <w:rsid w:val="00340D0F"/>
    <w:rsid w:val="0034203E"/>
    <w:rsid w:val="00351DEE"/>
    <w:rsid w:val="003527DA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6EC5"/>
    <w:rsid w:val="00387EC1"/>
    <w:rsid w:val="003A1795"/>
    <w:rsid w:val="003A312E"/>
    <w:rsid w:val="003A3978"/>
    <w:rsid w:val="003A55F8"/>
    <w:rsid w:val="003B19A5"/>
    <w:rsid w:val="003B75C8"/>
    <w:rsid w:val="003B7AE9"/>
    <w:rsid w:val="003C26CF"/>
    <w:rsid w:val="003D418C"/>
    <w:rsid w:val="003D61DE"/>
    <w:rsid w:val="003D6BF5"/>
    <w:rsid w:val="003D7A20"/>
    <w:rsid w:val="003E1F0A"/>
    <w:rsid w:val="003E2239"/>
    <w:rsid w:val="003F03F6"/>
    <w:rsid w:val="003F10D2"/>
    <w:rsid w:val="003F2985"/>
    <w:rsid w:val="004011F1"/>
    <w:rsid w:val="00404559"/>
    <w:rsid w:val="00405A1E"/>
    <w:rsid w:val="004109BB"/>
    <w:rsid w:val="004126A5"/>
    <w:rsid w:val="00416154"/>
    <w:rsid w:val="004207E3"/>
    <w:rsid w:val="00421AC4"/>
    <w:rsid w:val="004261CE"/>
    <w:rsid w:val="00427158"/>
    <w:rsid w:val="004305B2"/>
    <w:rsid w:val="004311A9"/>
    <w:rsid w:val="00433E09"/>
    <w:rsid w:val="00442A50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29FA"/>
    <w:rsid w:val="00474CE1"/>
    <w:rsid w:val="00481489"/>
    <w:rsid w:val="0048538A"/>
    <w:rsid w:val="00492302"/>
    <w:rsid w:val="00492424"/>
    <w:rsid w:val="00492C39"/>
    <w:rsid w:val="004941BD"/>
    <w:rsid w:val="004A0F89"/>
    <w:rsid w:val="004A1D3F"/>
    <w:rsid w:val="004A1D4C"/>
    <w:rsid w:val="004A64D1"/>
    <w:rsid w:val="004B3E13"/>
    <w:rsid w:val="004B4F10"/>
    <w:rsid w:val="004B68FD"/>
    <w:rsid w:val="004C406F"/>
    <w:rsid w:val="004C5C3D"/>
    <w:rsid w:val="004D23EB"/>
    <w:rsid w:val="004D3B10"/>
    <w:rsid w:val="004D4AAB"/>
    <w:rsid w:val="004E218F"/>
    <w:rsid w:val="004E2C91"/>
    <w:rsid w:val="004E63C6"/>
    <w:rsid w:val="004F70D1"/>
    <w:rsid w:val="005018E4"/>
    <w:rsid w:val="00505514"/>
    <w:rsid w:val="00507D56"/>
    <w:rsid w:val="0051082D"/>
    <w:rsid w:val="00511B3C"/>
    <w:rsid w:val="005132FF"/>
    <w:rsid w:val="00513CE4"/>
    <w:rsid w:val="005144F7"/>
    <w:rsid w:val="00515159"/>
    <w:rsid w:val="00523305"/>
    <w:rsid w:val="00526327"/>
    <w:rsid w:val="0053394C"/>
    <w:rsid w:val="005352A1"/>
    <w:rsid w:val="00540FA3"/>
    <w:rsid w:val="00551CF6"/>
    <w:rsid w:val="005521B6"/>
    <w:rsid w:val="005530E8"/>
    <w:rsid w:val="00565EB8"/>
    <w:rsid w:val="005717BA"/>
    <w:rsid w:val="00573C4A"/>
    <w:rsid w:val="0057626D"/>
    <w:rsid w:val="00583902"/>
    <w:rsid w:val="00591CBC"/>
    <w:rsid w:val="0059223C"/>
    <w:rsid w:val="0059346B"/>
    <w:rsid w:val="0059475A"/>
    <w:rsid w:val="005A0A0B"/>
    <w:rsid w:val="005A1B3A"/>
    <w:rsid w:val="005B1A60"/>
    <w:rsid w:val="005B3037"/>
    <w:rsid w:val="005C1E3E"/>
    <w:rsid w:val="005C2AEF"/>
    <w:rsid w:val="005D0487"/>
    <w:rsid w:val="005D2AC3"/>
    <w:rsid w:val="005E2A16"/>
    <w:rsid w:val="005E78E8"/>
    <w:rsid w:val="005F0F8B"/>
    <w:rsid w:val="005F2D71"/>
    <w:rsid w:val="005F7FAA"/>
    <w:rsid w:val="00602E76"/>
    <w:rsid w:val="00605D72"/>
    <w:rsid w:val="00617F76"/>
    <w:rsid w:val="006214BE"/>
    <w:rsid w:val="0062397E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1A7B"/>
    <w:rsid w:val="00674F34"/>
    <w:rsid w:val="00691533"/>
    <w:rsid w:val="006954FF"/>
    <w:rsid w:val="006A2B21"/>
    <w:rsid w:val="006A6791"/>
    <w:rsid w:val="006B7D32"/>
    <w:rsid w:val="006C48A5"/>
    <w:rsid w:val="006C59F0"/>
    <w:rsid w:val="006D2663"/>
    <w:rsid w:val="006D411D"/>
    <w:rsid w:val="006D5311"/>
    <w:rsid w:val="006E0AFC"/>
    <w:rsid w:val="006E1731"/>
    <w:rsid w:val="006F1891"/>
    <w:rsid w:val="006F392D"/>
    <w:rsid w:val="006F64D8"/>
    <w:rsid w:val="006F68E7"/>
    <w:rsid w:val="006F6D99"/>
    <w:rsid w:val="00710AAD"/>
    <w:rsid w:val="00710D2C"/>
    <w:rsid w:val="00712785"/>
    <w:rsid w:val="00716AB6"/>
    <w:rsid w:val="00727946"/>
    <w:rsid w:val="00735F18"/>
    <w:rsid w:val="00737F42"/>
    <w:rsid w:val="00740210"/>
    <w:rsid w:val="00744A9E"/>
    <w:rsid w:val="007453C9"/>
    <w:rsid w:val="00746687"/>
    <w:rsid w:val="0075576D"/>
    <w:rsid w:val="00772CF9"/>
    <w:rsid w:val="007754C1"/>
    <w:rsid w:val="007761AD"/>
    <w:rsid w:val="00777D9F"/>
    <w:rsid w:val="00782B88"/>
    <w:rsid w:val="00782E4B"/>
    <w:rsid w:val="00783052"/>
    <w:rsid w:val="00784A17"/>
    <w:rsid w:val="00784A35"/>
    <w:rsid w:val="00784EFA"/>
    <w:rsid w:val="00785892"/>
    <w:rsid w:val="00786B78"/>
    <w:rsid w:val="00787D45"/>
    <w:rsid w:val="00795B58"/>
    <w:rsid w:val="007A234A"/>
    <w:rsid w:val="007B3EFC"/>
    <w:rsid w:val="007B4C83"/>
    <w:rsid w:val="007C212A"/>
    <w:rsid w:val="007C5804"/>
    <w:rsid w:val="007C59B1"/>
    <w:rsid w:val="007D16CE"/>
    <w:rsid w:val="007D2196"/>
    <w:rsid w:val="007D3160"/>
    <w:rsid w:val="007D4705"/>
    <w:rsid w:val="007D52C4"/>
    <w:rsid w:val="007F767A"/>
    <w:rsid w:val="007F7CF8"/>
    <w:rsid w:val="00804186"/>
    <w:rsid w:val="00811876"/>
    <w:rsid w:val="0081296E"/>
    <w:rsid w:val="00813D38"/>
    <w:rsid w:val="0081550C"/>
    <w:rsid w:val="00815B15"/>
    <w:rsid w:val="008165C8"/>
    <w:rsid w:val="008238E0"/>
    <w:rsid w:val="00830BD9"/>
    <w:rsid w:val="00833E51"/>
    <w:rsid w:val="00834CB4"/>
    <w:rsid w:val="00834F41"/>
    <w:rsid w:val="00837B97"/>
    <w:rsid w:val="00842A3D"/>
    <w:rsid w:val="00845231"/>
    <w:rsid w:val="00845E4A"/>
    <w:rsid w:val="00852364"/>
    <w:rsid w:val="00854082"/>
    <w:rsid w:val="00865C78"/>
    <w:rsid w:val="00872823"/>
    <w:rsid w:val="0087407F"/>
    <w:rsid w:val="00880B5B"/>
    <w:rsid w:val="00881B81"/>
    <w:rsid w:val="008832DF"/>
    <w:rsid w:val="00892025"/>
    <w:rsid w:val="00893E12"/>
    <w:rsid w:val="00894668"/>
    <w:rsid w:val="00896E3A"/>
    <w:rsid w:val="008A47FD"/>
    <w:rsid w:val="008B1674"/>
    <w:rsid w:val="008B34BA"/>
    <w:rsid w:val="008B5F46"/>
    <w:rsid w:val="008C3365"/>
    <w:rsid w:val="008C7B93"/>
    <w:rsid w:val="008D5782"/>
    <w:rsid w:val="008D69C7"/>
    <w:rsid w:val="008D76EB"/>
    <w:rsid w:val="008E0A40"/>
    <w:rsid w:val="008E5762"/>
    <w:rsid w:val="008F23FB"/>
    <w:rsid w:val="008F5354"/>
    <w:rsid w:val="009033D7"/>
    <w:rsid w:val="0091220E"/>
    <w:rsid w:val="009133C2"/>
    <w:rsid w:val="00913EBC"/>
    <w:rsid w:val="0091593E"/>
    <w:rsid w:val="009225C0"/>
    <w:rsid w:val="00924C9D"/>
    <w:rsid w:val="00925BB1"/>
    <w:rsid w:val="00930734"/>
    <w:rsid w:val="0093093B"/>
    <w:rsid w:val="00932FCA"/>
    <w:rsid w:val="0094500E"/>
    <w:rsid w:val="00950E44"/>
    <w:rsid w:val="00965078"/>
    <w:rsid w:val="00965111"/>
    <w:rsid w:val="00967BDA"/>
    <w:rsid w:val="00971558"/>
    <w:rsid w:val="009768FB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E0204"/>
    <w:rsid w:val="009E640B"/>
    <w:rsid w:val="009F011B"/>
    <w:rsid w:val="009F046F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5B8C"/>
    <w:rsid w:val="00A364EF"/>
    <w:rsid w:val="00A4000E"/>
    <w:rsid w:val="00A40BC7"/>
    <w:rsid w:val="00A40F40"/>
    <w:rsid w:val="00A4220D"/>
    <w:rsid w:val="00A44C9F"/>
    <w:rsid w:val="00A51DC6"/>
    <w:rsid w:val="00A639A1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C26AA"/>
    <w:rsid w:val="00AC3225"/>
    <w:rsid w:val="00AC41E4"/>
    <w:rsid w:val="00AC6553"/>
    <w:rsid w:val="00AD11E7"/>
    <w:rsid w:val="00AD434A"/>
    <w:rsid w:val="00AD6F6C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D95"/>
    <w:rsid w:val="00B3438B"/>
    <w:rsid w:val="00B44C76"/>
    <w:rsid w:val="00B45134"/>
    <w:rsid w:val="00B51A89"/>
    <w:rsid w:val="00B55411"/>
    <w:rsid w:val="00B557D6"/>
    <w:rsid w:val="00B664F4"/>
    <w:rsid w:val="00B67FFA"/>
    <w:rsid w:val="00B71894"/>
    <w:rsid w:val="00B756E0"/>
    <w:rsid w:val="00B769C7"/>
    <w:rsid w:val="00B84734"/>
    <w:rsid w:val="00B85906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E2C62"/>
    <w:rsid w:val="00BE37E6"/>
    <w:rsid w:val="00BE4020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31E7A"/>
    <w:rsid w:val="00C33518"/>
    <w:rsid w:val="00C36E26"/>
    <w:rsid w:val="00C3718B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285E"/>
    <w:rsid w:val="00C8402D"/>
    <w:rsid w:val="00C8765A"/>
    <w:rsid w:val="00C905CC"/>
    <w:rsid w:val="00C914A4"/>
    <w:rsid w:val="00C93B97"/>
    <w:rsid w:val="00C94385"/>
    <w:rsid w:val="00C965A0"/>
    <w:rsid w:val="00CA2584"/>
    <w:rsid w:val="00CA4E1B"/>
    <w:rsid w:val="00CA58F0"/>
    <w:rsid w:val="00CB27F7"/>
    <w:rsid w:val="00CC3D1F"/>
    <w:rsid w:val="00CC3F67"/>
    <w:rsid w:val="00CC645A"/>
    <w:rsid w:val="00CC67D5"/>
    <w:rsid w:val="00CC6D8B"/>
    <w:rsid w:val="00CC6F98"/>
    <w:rsid w:val="00CD2E14"/>
    <w:rsid w:val="00CE0A95"/>
    <w:rsid w:val="00CE1E18"/>
    <w:rsid w:val="00CE2BD6"/>
    <w:rsid w:val="00CE3524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E3A"/>
    <w:rsid w:val="00D32347"/>
    <w:rsid w:val="00D32DF0"/>
    <w:rsid w:val="00D345F4"/>
    <w:rsid w:val="00D4033B"/>
    <w:rsid w:val="00D428C4"/>
    <w:rsid w:val="00D4314D"/>
    <w:rsid w:val="00D50EA8"/>
    <w:rsid w:val="00D57A51"/>
    <w:rsid w:val="00D6731A"/>
    <w:rsid w:val="00D72736"/>
    <w:rsid w:val="00D72F03"/>
    <w:rsid w:val="00D77D87"/>
    <w:rsid w:val="00D80A36"/>
    <w:rsid w:val="00D82240"/>
    <w:rsid w:val="00D8530D"/>
    <w:rsid w:val="00D8788F"/>
    <w:rsid w:val="00D91F42"/>
    <w:rsid w:val="00DA03AD"/>
    <w:rsid w:val="00DA4E7B"/>
    <w:rsid w:val="00DA50C9"/>
    <w:rsid w:val="00DB4C12"/>
    <w:rsid w:val="00DC1841"/>
    <w:rsid w:val="00DD301D"/>
    <w:rsid w:val="00DD351E"/>
    <w:rsid w:val="00DD64E6"/>
    <w:rsid w:val="00DE0CE9"/>
    <w:rsid w:val="00DE36F5"/>
    <w:rsid w:val="00DE5921"/>
    <w:rsid w:val="00DE5AF5"/>
    <w:rsid w:val="00DF05E5"/>
    <w:rsid w:val="00DF1998"/>
    <w:rsid w:val="00DF3140"/>
    <w:rsid w:val="00DF49C7"/>
    <w:rsid w:val="00DF6295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669"/>
    <w:rsid w:val="00E43CA0"/>
    <w:rsid w:val="00E5194C"/>
    <w:rsid w:val="00E62FD0"/>
    <w:rsid w:val="00E80E3F"/>
    <w:rsid w:val="00E81DF1"/>
    <w:rsid w:val="00E865A4"/>
    <w:rsid w:val="00E86D54"/>
    <w:rsid w:val="00E87BB3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30DF"/>
    <w:rsid w:val="00EC5EFC"/>
    <w:rsid w:val="00EC6439"/>
    <w:rsid w:val="00ED23F0"/>
    <w:rsid w:val="00ED425B"/>
    <w:rsid w:val="00ED6137"/>
    <w:rsid w:val="00EE1721"/>
    <w:rsid w:val="00EE3476"/>
    <w:rsid w:val="00EE7618"/>
    <w:rsid w:val="00EE7E3B"/>
    <w:rsid w:val="00EE7E5D"/>
    <w:rsid w:val="00EF2FC8"/>
    <w:rsid w:val="00EF30DD"/>
    <w:rsid w:val="00EF7EA4"/>
    <w:rsid w:val="00F02650"/>
    <w:rsid w:val="00F1194D"/>
    <w:rsid w:val="00F14756"/>
    <w:rsid w:val="00F14D93"/>
    <w:rsid w:val="00F158CE"/>
    <w:rsid w:val="00F23353"/>
    <w:rsid w:val="00F24674"/>
    <w:rsid w:val="00F24A79"/>
    <w:rsid w:val="00F31752"/>
    <w:rsid w:val="00F319DE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591F"/>
    <w:rsid w:val="00FB161E"/>
    <w:rsid w:val="00FB6617"/>
    <w:rsid w:val="00FC3972"/>
    <w:rsid w:val="00FC4385"/>
    <w:rsid w:val="00FC4670"/>
    <w:rsid w:val="00FC508D"/>
    <w:rsid w:val="00FC57EC"/>
    <w:rsid w:val="00FC66A3"/>
    <w:rsid w:val="00FE387F"/>
    <w:rsid w:val="00FF11FF"/>
    <w:rsid w:val="00FF3B35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1">
    <w:name w:val="Βασικό1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1445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9232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g.tsigaridas</cp:lastModifiedBy>
  <cp:revision>23</cp:revision>
  <cp:lastPrinted>2021-10-01T09:41:00Z</cp:lastPrinted>
  <dcterms:created xsi:type="dcterms:W3CDTF">2022-02-12T17:38:00Z</dcterms:created>
  <dcterms:modified xsi:type="dcterms:W3CDTF">2024-05-29T09:32:00Z</dcterms:modified>
</cp:coreProperties>
</file>