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FAF" w:rsidRDefault="002F1FAF" w:rsidP="002F1FAF">
      <w:pPr>
        <w:pStyle w:val="Web"/>
        <w:spacing w:before="0" w:beforeAutospacing="0" w:after="0" w:afterAutospacing="0" w:line="324" w:lineRule="atLeast"/>
      </w:pPr>
      <w:r>
        <w:rPr>
          <w:rFonts w:ascii="Calibri" w:hAnsi="Calibri" w:cs="Calibri"/>
          <w:b/>
          <w:bCs/>
          <w:u w:val="single"/>
        </w:rPr>
        <w:t>Λαρυγγική μάσκα μίας χρήσεως πρώτης γενιάς</w:t>
      </w:r>
    </w:p>
    <w:p w:rsidR="002F1FAF" w:rsidRDefault="002F1FAF" w:rsidP="002F1FAF">
      <w:pPr>
        <w:pStyle w:val="Web"/>
        <w:spacing w:before="0" w:beforeAutospacing="0" w:after="0" w:afterAutospacing="0" w:line="324" w:lineRule="atLeast"/>
      </w:pPr>
      <w:r>
        <w:rPr>
          <w:rFonts w:ascii="Calibri" w:hAnsi="Calibri" w:cs="Calibri"/>
        </w:rPr>
        <w:t xml:space="preserve">Λαρυγγική μάσκα μίας χρήσεως από </w:t>
      </w:r>
      <w:proofErr w:type="spellStart"/>
      <w:r>
        <w:rPr>
          <w:rFonts w:ascii="Calibri" w:hAnsi="Calibri" w:cs="Calibri"/>
        </w:rPr>
        <w:t>PVC,η</w:t>
      </w:r>
      <w:proofErr w:type="spellEnd"/>
      <w:r>
        <w:rPr>
          <w:rFonts w:ascii="Calibri" w:hAnsi="Calibri" w:cs="Calibri"/>
        </w:rPr>
        <w:t xml:space="preserve"> οποία να είναι αποστειρωμένη και ελεύθερη από </w:t>
      </w:r>
      <w:proofErr w:type="spellStart"/>
      <w:r>
        <w:rPr>
          <w:rFonts w:ascii="Calibri" w:hAnsi="Calibri" w:cs="Calibri"/>
        </w:rPr>
        <w:t>Latex.Να</w:t>
      </w:r>
      <w:proofErr w:type="spellEnd"/>
      <w:r>
        <w:rPr>
          <w:rFonts w:ascii="Calibri" w:hAnsi="Calibri" w:cs="Calibri"/>
        </w:rPr>
        <w:t xml:space="preserve"> φέρει σωλήνα και 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> από PVC καθώς επίσης και  </w:t>
      </w:r>
      <w:proofErr w:type="spellStart"/>
      <w:r>
        <w:rPr>
          <w:rFonts w:ascii="Calibri" w:hAnsi="Calibri" w:cs="Calibri"/>
        </w:rPr>
        <w:t>επιγλωττιδικές</w:t>
      </w:r>
      <w:proofErr w:type="spellEnd"/>
      <w:r>
        <w:rPr>
          <w:rFonts w:ascii="Calibri" w:hAnsi="Calibri" w:cs="Calibri"/>
        </w:rPr>
        <w:t xml:space="preserve"> μπάρες για αποφυγή </w:t>
      </w:r>
      <w:proofErr w:type="spellStart"/>
      <w:r>
        <w:rPr>
          <w:rFonts w:ascii="Calibri" w:hAnsi="Calibri" w:cs="Calibri"/>
        </w:rPr>
        <w:t>κατάσπασης</w:t>
      </w:r>
      <w:proofErr w:type="spellEnd"/>
      <w:r>
        <w:rPr>
          <w:rFonts w:ascii="Calibri" w:hAnsi="Calibri" w:cs="Calibri"/>
        </w:rPr>
        <w:t xml:space="preserve"> της επιγλωττίδας. Να διαθέτει σωλήνα πλήρωση του 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 xml:space="preserve"> ανεξάρτητο του αεραγωγού. Να είναι διαθέσιμη σε μεγέθη 1.0, 1.5, 2.0, 2.5, 3.0, 4.0  και 5.0.</w:t>
      </w:r>
    </w:p>
    <w:p w:rsidR="002F1FAF" w:rsidRDefault="002F1FAF" w:rsidP="002F1FAF">
      <w:pPr>
        <w:pStyle w:val="Web"/>
        <w:spacing w:before="0" w:beforeAutospacing="0" w:after="0" w:afterAutospacing="0"/>
        <w:ind w:right="540"/>
        <w:jc w:val="both"/>
      </w:pPr>
      <w:r>
        <w:rPr>
          <w:rFonts w:ascii="Calibri" w:hAnsi="Calibri" w:cs="Calibri"/>
        </w:rPr>
        <w:t> </w:t>
      </w:r>
    </w:p>
    <w:p w:rsidR="002F1FAF" w:rsidRDefault="002F1FAF" w:rsidP="002F1FAF">
      <w:pPr>
        <w:pStyle w:val="Web"/>
        <w:spacing w:before="0" w:beforeAutospacing="0" w:after="0" w:afterAutospacing="0"/>
        <w:ind w:right="540"/>
      </w:pPr>
      <w:r>
        <w:rPr>
          <w:rFonts w:ascii="Calibri" w:hAnsi="Calibri" w:cs="Calibri"/>
          <w:b/>
          <w:bCs/>
          <w:u w:val="single"/>
        </w:rPr>
        <w:t>Λαρυγγική μάσκα μίας χρήσεως  πρώτης γενιάς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  <w:u w:val="single"/>
        </w:rPr>
        <w:t xml:space="preserve">με σύστημα ελέγχου της πληρότητας του </w:t>
      </w:r>
      <w:proofErr w:type="spellStart"/>
      <w:r>
        <w:rPr>
          <w:rFonts w:ascii="Calibri" w:hAnsi="Calibri" w:cs="Calibri"/>
          <w:b/>
          <w:bCs/>
          <w:u w:val="single"/>
        </w:rPr>
        <w:t>cuff</w:t>
      </w:r>
      <w:proofErr w:type="spellEnd"/>
    </w:p>
    <w:p w:rsidR="002F1FAF" w:rsidRDefault="002F1FAF" w:rsidP="002F1FAF">
      <w:pPr>
        <w:pStyle w:val="Web"/>
        <w:spacing w:before="0" w:beforeAutospacing="0" w:after="0" w:afterAutospacing="0"/>
        <w:ind w:right="540"/>
      </w:pPr>
      <w:r>
        <w:rPr>
          <w:rFonts w:ascii="Calibri" w:hAnsi="Calibri" w:cs="Calibri"/>
        </w:rPr>
        <w:t xml:space="preserve">Λαρυγγικές μάσκες μιας χρήσεως με 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 xml:space="preserve"> από σιλικόνη, το οποίο να φέρει </w:t>
      </w:r>
      <w:proofErr w:type="spellStart"/>
      <w:r>
        <w:rPr>
          <w:rFonts w:ascii="Calibri" w:hAnsi="Calibri" w:cs="Calibri"/>
        </w:rPr>
        <w:t>επιγλωττιδικές</w:t>
      </w:r>
      <w:proofErr w:type="spellEnd"/>
      <w:r>
        <w:rPr>
          <w:rFonts w:ascii="Calibri" w:hAnsi="Calibri" w:cs="Calibri"/>
        </w:rPr>
        <w:t xml:space="preserve"> μπάρες. Να είναι αποστειρωμένες, </w:t>
      </w:r>
      <w:proofErr w:type="spellStart"/>
      <w:r>
        <w:rPr>
          <w:rFonts w:ascii="Calibri" w:hAnsi="Calibri" w:cs="Calibri"/>
        </w:rPr>
        <w:t>Latex</w:t>
      </w:r>
      <w:proofErr w:type="spellEnd"/>
      <w:r>
        <w:rPr>
          <w:rFonts w:ascii="Calibri" w:hAnsi="Calibri" w:cs="Calibri"/>
        </w:rPr>
        <w:t>-</w:t>
      </w:r>
      <w:proofErr w:type="spellStart"/>
      <w:r>
        <w:rPr>
          <w:rFonts w:ascii="Calibri" w:hAnsi="Calibri" w:cs="Calibri"/>
        </w:rPr>
        <w:t>free</w:t>
      </w:r>
      <w:proofErr w:type="spellEnd"/>
      <w:r>
        <w:rPr>
          <w:rFonts w:ascii="Calibri" w:hAnsi="Calibri" w:cs="Calibri"/>
        </w:rPr>
        <w:t xml:space="preserve">, με ειδικό σύστημα ελέγχου της πληρότητας του 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 xml:space="preserve"> με οπτική ένδειξη με διαγραμμίσεις. Ο σωλήνας πλήρωσης του 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 xml:space="preserve"> να είναι ανεξάρτητος του αεραγωγού. Να διατίθεται σε μεγέθη 1.0, 1.5, 2.0, 2.5, 3.0, 4.0  και 5.0.</w:t>
      </w:r>
    </w:p>
    <w:p w:rsidR="002F1FAF" w:rsidRDefault="002F1FAF" w:rsidP="002F1FAF">
      <w:pPr>
        <w:pStyle w:val="Web"/>
        <w:spacing w:before="0" w:beforeAutospacing="0" w:after="0" w:afterAutospacing="0"/>
        <w:ind w:right="540"/>
        <w:jc w:val="both"/>
      </w:pPr>
      <w:r>
        <w:rPr>
          <w:rFonts w:ascii="Calibri" w:hAnsi="Calibri" w:cs="Calibri"/>
        </w:rPr>
        <w:t> </w:t>
      </w:r>
    </w:p>
    <w:p w:rsidR="002F1FAF" w:rsidRDefault="002F1FAF" w:rsidP="002F1FAF">
      <w:pPr>
        <w:pStyle w:val="Web"/>
        <w:spacing w:before="0" w:beforeAutospacing="0" w:after="0" w:afterAutospacing="0" w:line="324" w:lineRule="atLeast"/>
      </w:pPr>
      <w:r>
        <w:rPr>
          <w:rFonts w:ascii="Calibri" w:hAnsi="Calibri" w:cs="Calibri"/>
          <w:b/>
          <w:bCs/>
          <w:u w:val="single"/>
        </w:rPr>
        <w:t xml:space="preserve">Λαρυγγική μάσκα μίας χρήσεως δεύτερης γενιάς </w:t>
      </w:r>
    </w:p>
    <w:p w:rsidR="002F1FAF" w:rsidRDefault="002F1FAF" w:rsidP="002F1FAF">
      <w:pPr>
        <w:pStyle w:val="Web"/>
        <w:spacing w:before="0" w:beforeAutospacing="0" w:after="0" w:afterAutospacing="0" w:line="324" w:lineRule="atLeast"/>
        <w:ind w:right="60"/>
      </w:pPr>
      <w:r>
        <w:rPr>
          <w:rFonts w:ascii="Calibri" w:hAnsi="Calibri" w:cs="Calibri"/>
        </w:rPr>
        <w:t xml:space="preserve">Λαρυγγική μάσκα μίας  χρήσεως από PVC με </w:t>
      </w:r>
      <w:proofErr w:type="spellStart"/>
      <w:r>
        <w:rPr>
          <w:rFonts w:ascii="Calibri" w:hAnsi="Calibri" w:cs="Calibri"/>
        </w:rPr>
        <w:t>γωνίωση</w:t>
      </w:r>
      <w:proofErr w:type="spellEnd"/>
      <w:r>
        <w:rPr>
          <w:rFonts w:ascii="Calibri" w:hAnsi="Calibri" w:cs="Calibri"/>
        </w:rPr>
        <w:t xml:space="preserve"> περίπου 90</w:t>
      </w:r>
      <w:r>
        <w:rPr>
          <w:rFonts w:ascii="Calibri" w:hAnsi="Calibri" w:cs="Calibri"/>
          <w:vertAlign w:val="superscript"/>
        </w:rPr>
        <w:t>ο</w:t>
      </w:r>
      <w:r>
        <w:rPr>
          <w:rFonts w:ascii="Calibri" w:hAnsi="Calibri" w:cs="Calibri"/>
        </w:rPr>
        <w:t> για ευκολότερη τοποθέτηση. Να διαθέτει διαφανή  σωλήνα, που  να  μην  </w:t>
      </w:r>
      <w:proofErr w:type="spellStart"/>
      <w:r>
        <w:rPr>
          <w:rFonts w:ascii="Calibri" w:hAnsi="Calibri" w:cs="Calibri"/>
        </w:rPr>
        <w:t>κάμπεται</w:t>
      </w:r>
      <w:proofErr w:type="spellEnd"/>
      <w:r>
        <w:rPr>
          <w:rFonts w:ascii="Calibri" w:hAnsi="Calibri" w:cs="Calibri"/>
        </w:rPr>
        <w:t xml:space="preserve">  κατά  την είσοδό του και με 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 xml:space="preserve"> που να μην προκαλεί τραυματισμό στη τοποθέτηση. Να αναγράφεται το νούμερο της LMA καθώς και ο όγκος του αέρα πλήρωσης του 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To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> να είναι διπλής φραγής με δυνατότητα να περάσει </w:t>
      </w:r>
      <w:proofErr w:type="spellStart"/>
      <w:r>
        <w:rPr>
          <w:rFonts w:ascii="Calibri" w:hAnsi="Calibri" w:cs="Calibri"/>
        </w:rPr>
        <w:t>Levin</w:t>
      </w:r>
      <w:proofErr w:type="spellEnd"/>
      <w:r>
        <w:rPr>
          <w:rFonts w:ascii="Calibri" w:hAnsi="Calibri" w:cs="Calibri"/>
        </w:rPr>
        <w:t> για εκκένωση στομάχου. Να έχει ενσωματωμένο </w:t>
      </w:r>
      <w:proofErr w:type="spellStart"/>
      <w:r>
        <w:rPr>
          <w:rFonts w:ascii="Calibri" w:hAnsi="Calibri" w:cs="Calibri"/>
        </w:rPr>
        <w:t>Bite</w:t>
      </w:r>
      <w:proofErr w:type="spellEnd"/>
      <w:r>
        <w:rPr>
          <w:rFonts w:ascii="Calibri" w:hAnsi="Calibri" w:cs="Calibri"/>
        </w:rPr>
        <w:t> </w:t>
      </w:r>
      <w:proofErr w:type="spellStart"/>
      <w:r>
        <w:rPr>
          <w:rFonts w:ascii="Calibri" w:hAnsi="Calibri" w:cs="Calibri"/>
        </w:rPr>
        <w:t>Block</w:t>
      </w:r>
      <w:proofErr w:type="spellEnd"/>
      <w:r>
        <w:rPr>
          <w:rFonts w:ascii="Calibri" w:hAnsi="Calibri" w:cs="Calibri"/>
        </w:rPr>
        <w:t> ομοαξονικά στο σωλήνα αερισμού, σωλήνα πλήρωσης του </w:t>
      </w:r>
      <w:proofErr w:type="spellStart"/>
      <w:r>
        <w:rPr>
          <w:rFonts w:ascii="Calibri" w:hAnsi="Calibri" w:cs="Calibri"/>
        </w:rPr>
        <w:t>Cuff</w:t>
      </w:r>
      <w:proofErr w:type="spellEnd"/>
      <w:r>
        <w:rPr>
          <w:rFonts w:ascii="Calibri" w:hAnsi="Calibri" w:cs="Calibri"/>
        </w:rPr>
        <w:t> ανεξάρτητος του αεραγωγού και σύστημα σταθεροποίησης για να αποτρέπεται η μετατόπιση. Να είναι αποστειρωμένη και ελεύθερη από </w:t>
      </w:r>
      <w:proofErr w:type="spellStart"/>
      <w:r>
        <w:rPr>
          <w:rFonts w:ascii="Calibri" w:hAnsi="Calibri" w:cs="Calibri"/>
        </w:rPr>
        <w:t>Latex</w:t>
      </w:r>
      <w:proofErr w:type="spellEnd"/>
      <w:r>
        <w:rPr>
          <w:rFonts w:ascii="Calibri" w:hAnsi="Calibri" w:cs="Calibri"/>
        </w:rPr>
        <w:t>. Σε μεγέθη 1.0, 1.5, 2.0, 2.5, 3.0, 4.0  και 5.0.</w:t>
      </w:r>
    </w:p>
    <w:p w:rsidR="00ED734E" w:rsidRDefault="00ED734E"/>
    <w:sectPr w:rsidR="00ED734E" w:rsidSect="00ED73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2F1FAF"/>
    <w:rsid w:val="002F1FAF"/>
    <w:rsid w:val="00ED7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F1F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6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k.theofili</dc:creator>
  <cp:lastModifiedBy>k.theofili</cp:lastModifiedBy>
  <cp:revision>1</cp:revision>
  <dcterms:created xsi:type="dcterms:W3CDTF">2021-07-30T10:07:00Z</dcterms:created>
  <dcterms:modified xsi:type="dcterms:W3CDTF">2021-07-30T10:08:00Z</dcterms:modified>
</cp:coreProperties>
</file>